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1519D69B"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w:t>
      </w:r>
      <w:r w:rsidR="008148C0">
        <w:rPr>
          <w:rFonts w:ascii="Arial" w:eastAsia="바탕" w:hAnsi="Arial" w:cs="Arial"/>
          <w:b/>
          <w:bCs/>
          <w:sz w:val="24"/>
          <w:szCs w:val="24"/>
        </w:rPr>
        <w:t>10</w:t>
      </w:r>
      <w:r w:rsidR="00B22FF2">
        <w:rPr>
          <w:rFonts w:ascii="Arial" w:eastAsia="바탕" w:hAnsi="Arial" w:cs="Arial"/>
          <w:b/>
          <w:bCs/>
          <w:sz w:val="24"/>
          <w:szCs w:val="24"/>
        </w:rPr>
        <w:t>6</w:t>
      </w:r>
      <w:r w:rsidR="009040C8">
        <w:rPr>
          <w:rFonts w:ascii="Arial" w:eastAsia="바탕" w:hAnsi="Arial" w:cs="Arial"/>
          <w:b/>
          <w:bCs/>
          <w:sz w:val="24"/>
          <w:szCs w:val="24"/>
        </w:rPr>
        <w:t>-e</w:t>
      </w:r>
      <w:r w:rsidR="003D327F">
        <w:rPr>
          <w:rFonts w:ascii="Arial" w:eastAsia="바탕" w:hAnsi="Arial" w:cs="Arial"/>
          <w:b/>
          <w:bCs/>
          <w:sz w:val="24"/>
          <w:szCs w:val="24"/>
        </w:rPr>
        <w:tab/>
      </w:r>
      <w:r w:rsidR="007D6E6B" w:rsidRPr="00342CC6">
        <w:rPr>
          <w:rFonts w:ascii="Arial" w:eastAsia="바탕" w:hAnsi="Arial" w:cs="Arial"/>
          <w:b/>
          <w:bCs/>
          <w:sz w:val="24"/>
          <w:szCs w:val="24"/>
        </w:rPr>
        <w:tab/>
      </w:r>
      <w:r w:rsidR="008148C0">
        <w:rPr>
          <w:rFonts w:ascii="Arial" w:eastAsia="바탕" w:hAnsi="Arial" w:cs="Arial"/>
          <w:b/>
          <w:bCs/>
          <w:sz w:val="24"/>
          <w:szCs w:val="24"/>
        </w:rPr>
        <w:tab/>
      </w:r>
      <w:r w:rsidR="00F63621" w:rsidRPr="00342CC6">
        <w:rPr>
          <w:rFonts w:ascii="Arial" w:hAnsi="Arial" w:cs="Arial"/>
          <w:b/>
          <w:bCs/>
          <w:sz w:val="24"/>
          <w:szCs w:val="24"/>
          <w:lang w:eastAsia="ja-JP"/>
        </w:rPr>
        <w:t>R1-</w:t>
      </w:r>
      <w:r w:rsidR="008148C0" w:rsidRPr="008148C0">
        <w:rPr>
          <w:rFonts w:ascii="Arial" w:hAnsi="Arial" w:cs="Arial"/>
          <w:b/>
          <w:bCs/>
          <w:sz w:val="24"/>
          <w:szCs w:val="24"/>
          <w:lang w:eastAsia="ja-JP"/>
        </w:rPr>
        <w:t>210</w:t>
      </w:r>
      <w:r w:rsidR="00E8532D">
        <w:rPr>
          <w:rFonts w:ascii="Arial" w:hAnsi="Arial" w:cs="Arial"/>
          <w:b/>
          <w:bCs/>
          <w:sz w:val="24"/>
          <w:szCs w:val="24"/>
          <w:lang w:eastAsia="ja-JP"/>
        </w:rPr>
        <w:t>7449</w:t>
      </w:r>
    </w:p>
    <w:p w14:paraId="3F60A4A0" w14:textId="2B5A9182" w:rsidR="007E2296" w:rsidRPr="00E466D2"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E466D2">
        <w:rPr>
          <w:rFonts w:ascii="Arial" w:hAnsi="Arial" w:cs="Arial"/>
          <w:b/>
          <w:bCs/>
          <w:sz w:val="24"/>
          <w:szCs w:val="24"/>
          <w:lang w:eastAsia="ja-JP"/>
        </w:rPr>
        <w:t>e-</w:t>
      </w:r>
      <w:r w:rsidR="009040C8" w:rsidRPr="00E466D2">
        <w:rPr>
          <w:rFonts w:ascii="Arial" w:hAnsi="Arial" w:cs="Arial"/>
          <w:b/>
          <w:bCs/>
          <w:sz w:val="24"/>
          <w:szCs w:val="24"/>
          <w:lang w:eastAsia="ja-JP"/>
        </w:rPr>
        <w:t>M</w:t>
      </w:r>
      <w:r w:rsidRPr="00E466D2">
        <w:rPr>
          <w:rFonts w:ascii="Arial" w:hAnsi="Arial" w:cs="Arial"/>
          <w:b/>
          <w:bCs/>
          <w:sz w:val="24"/>
          <w:szCs w:val="24"/>
          <w:lang w:eastAsia="ja-JP"/>
        </w:rPr>
        <w:t>eeting</w:t>
      </w:r>
      <w:r w:rsidR="007E2296" w:rsidRPr="00E466D2">
        <w:rPr>
          <w:rFonts w:ascii="Arial" w:hAnsi="Arial" w:cs="Arial"/>
          <w:b/>
          <w:bCs/>
          <w:sz w:val="24"/>
          <w:szCs w:val="24"/>
          <w:lang w:eastAsia="ja-JP"/>
        </w:rPr>
        <w:t xml:space="preserve">, </w:t>
      </w:r>
      <w:r w:rsidR="00B22FF2" w:rsidRPr="003F2BE6">
        <w:rPr>
          <w:rFonts w:ascii="Arial" w:hAnsi="Arial" w:cs="Arial"/>
          <w:b/>
          <w:bCs/>
          <w:sz w:val="24"/>
          <w:szCs w:val="24"/>
          <w:lang w:eastAsia="ja-JP"/>
        </w:rPr>
        <w:t>August 16</w:t>
      </w:r>
      <w:r w:rsidR="00B22FF2" w:rsidRPr="003F2BE6">
        <w:rPr>
          <w:rFonts w:ascii="Arial" w:hAnsi="Arial" w:cs="Arial"/>
          <w:b/>
          <w:bCs/>
          <w:sz w:val="24"/>
          <w:szCs w:val="24"/>
          <w:vertAlign w:val="superscript"/>
          <w:lang w:eastAsia="ja-JP"/>
        </w:rPr>
        <w:t>th</w:t>
      </w:r>
      <w:r w:rsidR="00B22FF2" w:rsidRPr="003F2BE6">
        <w:rPr>
          <w:rFonts w:ascii="Arial" w:hAnsi="Arial" w:cs="Arial"/>
          <w:b/>
          <w:bCs/>
          <w:sz w:val="24"/>
          <w:szCs w:val="24"/>
          <w:lang w:eastAsia="ja-JP"/>
        </w:rPr>
        <w:t xml:space="preserve"> – 27</w:t>
      </w:r>
      <w:r w:rsidR="00B22FF2" w:rsidRPr="003F2BE6">
        <w:rPr>
          <w:rFonts w:ascii="Arial" w:hAnsi="Arial" w:cs="Arial"/>
          <w:b/>
          <w:bCs/>
          <w:sz w:val="24"/>
          <w:szCs w:val="24"/>
          <w:vertAlign w:val="superscript"/>
          <w:lang w:eastAsia="ja-JP"/>
        </w:rPr>
        <w:t>th</w:t>
      </w:r>
      <w:r w:rsidR="00B22FF2" w:rsidRPr="003F2BE6">
        <w:rPr>
          <w:rFonts w:ascii="Arial" w:hAnsi="Arial" w:cs="Arial"/>
          <w:b/>
          <w:bCs/>
          <w:sz w:val="24"/>
          <w:szCs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2155F4CA"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w:t>
      </w:r>
      <w:r w:rsidR="00B50ED2">
        <w:rPr>
          <w:rFonts w:ascii="Arial" w:hAnsi="Arial"/>
          <w:sz w:val="24"/>
          <w:lang w:val="en-US"/>
        </w:rPr>
        <w:t>2</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66AF1901"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50ED2" w:rsidRPr="00B50ED2">
        <w:rPr>
          <w:rFonts w:ascii="Arial" w:hAnsi="Arial"/>
          <w:sz w:val="24"/>
        </w:rPr>
        <w:t>Aspects related to the reduced number of Rx branches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w:t>
      </w:r>
      <w:bookmarkStart w:id="3" w:name="_GoBack"/>
      <w:bookmarkEnd w:id="3"/>
      <w:r w:rsidR="00384FAF">
        <w:rPr>
          <w:rFonts w:ascii="Arial" w:eastAsia="바탕" w:hAnsi="Arial" w:hint="eastAsia"/>
          <w:sz w:val="24"/>
          <w:lang w:eastAsia="ko-KR"/>
        </w:rPr>
        <w:t>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1EFA4657"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687092">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530682">
        <w:rPr>
          <w:rFonts w:eastAsia="맑은 고딕"/>
          <w:kern w:val="2"/>
          <w:sz w:val="22"/>
          <w:szCs w:val="22"/>
          <w:lang w:val="en-US" w:eastAsia="ko-KR"/>
        </w:rPr>
        <w:fldChar w:fldCharType="begin"/>
      </w:r>
      <w:r w:rsidR="00530682">
        <w:rPr>
          <w:rFonts w:eastAsia="맑은 고딕"/>
          <w:kern w:val="2"/>
          <w:sz w:val="22"/>
          <w:szCs w:val="22"/>
          <w:lang w:val="en-US" w:eastAsia="ko-KR"/>
        </w:rPr>
        <w:instrText xml:space="preserve"> REF _Ref68547076 \r \h </w:instrText>
      </w:r>
      <w:r w:rsidR="00530682">
        <w:rPr>
          <w:rFonts w:eastAsia="맑은 고딕"/>
          <w:kern w:val="2"/>
          <w:sz w:val="22"/>
          <w:szCs w:val="22"/>
          <w:lang w:val="en-US" w:eastAsia="ko-KR"/>
        </w:rPr>
      </w:r>
      <w:r w:rsidR="00530682">
        <w:rPr>
          <w:rFonts w:eastAsia="맑은 고딕"/>
          <w:kern w:val="2"/>
          <w:sz w:val="22"/>
          <w:szCs w:val="22"/>
          <w:lang w:val="en-US" w:eastAsia="ko-KR"/>
        </w:rPr>
        <w:fldChar w:fldCharType="separate"/>
      </w:r>
      <w:r w:rsidR="00530682">
        <w:rPr>
          <w:rFonts w:eastAsia="맑은 고딕"/>
          <w:kern w:val="2"/>
          <w:sz w:val="22"/>
          <w:szCs w:val="22"/>
          <w:lang w:val="en-US" w:eastAsia="ko-KR"/>
        </w:rPr>
        <w:t>[1]</w:t>
      </w:r>
      <w:r w:rsidR="00530682">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623D0E">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530682">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 xml:space="preserve">Related to the </w:t>
      </w:r>
      <w:r w:rsidR="00623D0E">
        <w:rPr>
          <w:rFonts w:eastAsia="맑은 고딕"/>
          <w:kern w:val="2"/>
          <w:sz w:val="22"/>
          <w:szCs w:val="22"/>
          <w:lang w:val="en-US" w:eastAsia="ko-KR"/>
        </w:rPr>
        <w:t xml:space="preserve">reduced </w:t>
      </w:r>
      <w:r w:rsidR="00623D0E" w:rsidRPr="00623D0E">
        <w:rPr>
          <w:rFonts w:eastAsia="맑은 고딕"/>
          <w:kern w:val="2"/>
          <w:sz w:val="22"/>
          <w:szCs w:val="22"/>
          <w:lang w:val="en-US" w:eastAsia="ko-KR"/>
        </w:rPr>
        <w:t>number of Rx branches of RedCap</w:t>
      </w:r>
      <w:r w:rsidR="00B34CB1">
        <w:rPr>
          <w:rFonts w:eastAsia="맑은 고딕"/>
          <w:kern w:val="2"/>
          <w:sz w:val="22"/>
          <w:szCs w:val="22"/>
          <w:lang w:val="en-US" w:eastAsia="ko-KR"/>
        </w:rPr>
        <w:t xml:space="preserve">, it is noted that as of RAN#91-e meeting, </w:t>
      </w:r>
      <w:r w:rsidR="00623D0E">
        <w:rPr>
          <w:rFonts w:eastAsia="맑은 고딕"/>
          <w:kern w:val="2"/>
          <w:sz w:val="22"/>
          <w:szCs w:val="22"/>
          <w:lang w:val="en-US" w:eastAsia="ko-KR"/>
        </w:rPr>
        <w:t>f</w:t>
      </w:r>
      <w:r w:rsidR="00623D0E" w:rsidRPr="00623D0E">
        <w:rPr>
          <w:rFonts w:eastAsia="맑은 고딕"/>
          <w:kern w:val="2"/>
          <w:sz w:val="22"/>
          <w:szCs w:val="22"/>
          <w:lang w:val="en-US" w:eastAsia="ko-KR"/>
        </w:rPr>
        <w:t>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r w:rsidR="00623D0E">
        <w:rPr>
          <w:rFonts w:eastAsia="맑은 고딕"/>
          <w:kern w:val="2"/>
          <w:sz w:val="22"/>
          <w:szCs w:val="22"/>
          <w:lang w:val="en-US" w:eastAsia="ko-KR"/>
        </w:rPr>
        <w:t xml:space="preserve"> It was also agreed that a</w:t>
      </w:r>
      <w:r w:rsidR="00623D0E" w:rsidRPr="00623D0E">
        <w:rPr>
          <w:rFonts w:eastAsia="맑은 고딕"/>
          <w:kern w:val="2"/>
          <w:sz w:val="22"/>
          <w:szCs w:val="22"/>
          <w:lang w:val="en-US" w:eastAsia="ko-KR"/>
        </w:rPr>
        <w:t xml:space="preserve"> means shall be specified by which the gNB can know the number of Rx branches of the UE</w:t>
      </w:r>
      <w:r w:rsidR="00B34CB1">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0"/>
      </w:tblGrid>
      <w:tr w:rsidR="00C12217" w:rsidRPr="00461EEF" w14:paraId="170B1ED7" w14:textId="77777777" w:rsidTr="00FA1D56">
        <w:tc>
          <w:tcPr>
            <w:tcW w:w="9728" w:type="dxa"/>
          </w:tcPr>
          <w:p w14:paraId="419C5478" w14:textId="77777777" w:rsidR="00410A8F" w:rsidRPr="00EA6021"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EA6021">
              <w:rPr>
                <w:rFonts w:ascii="Arial" w:hAnsi="Arial"/>
                <w:sz w:val="28"/>
                <w:szCs w:val="24"/>
              </w:rPr>
              <w:lastRenderedPageBreak/>
              <w:t>4</w:t>
            </w:r>
            <w:r w:rsidRPr="00EA6021">
              <w:rPr>
                <w:rFonts w:ascii="Arial" w:hAnsi="Arial"/>
                <w:sz w:val="28"/>
                <w:szCs w:val="24"/>
              </w:rPr>
              <w:tab/>
              <w:t>Objective</w:t>
            </w:r>
          </w:p>
          <w:p w14:paraId="256144E8" w14:textId="77777777" w:rsidR="00410A8F" w:rsidRPr="00EA6021"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EA6021">
              <w:rPr>
                <w:rFonts w:ascii="Arial" w:hAnsi="Arial"/>
                <w:sz w:val="24"/>
                <w:szCs w:val="24"/>
              </w:rPr>
              <w:t>4.1</w:t>
            </w:r>
            <w:r w:rsidRPr="00EA6021">
              <w:rPr>
                <w:rFonts w:ascii="Arial" w:hAnsi="Arial"/>
                <w:sz w:val="24"/>
                <w:szCs w:val="24"/>
              </w:rPr>
              <w:tab/>
              <w:t>Objective of Core part WI</w:t>
            </w:r>
          </w:p>
          <w:p w14:paraId="1F9D2C6F" w14:textId="77777777" w:rsidR="00410A8F" w:rsidRPr="00410A8F" w:rsidRDefault="00410A8F" w:rsidP="00410A8F">
            <w:pPr>
              <w:overflowPunct w:val="0"/>
              <w:adjustRightInd w:val="0"/>
              <w:ind w:right="-99"/>
              <w:textAlignment w:val="baseline"/>
              <w:rPr>
                <w:rFonts w:eastAsia="SimSun"/>
                <w:color w:val="FF0000"/>
                <w:sz w:val="22"/>
                <w:lang w:eastAsia="ja-JP"/>
              </w:rPr>
            </w:pPr>
            <w:r w:rsidRPr="00410A8F">
              <w:rPr>
                <w:rFonts w:eastAsia="SimSun"/>
                <w:sz w:val="22"/>
                <w:lang w:eastAsia="ja-JP"/>
              </w:rPr>
              <w:t xml:space="preserve">This WI has the following objectives: </w:t>
            </w:r>
          </w:p>
          <w:p w14:paraId="6BBE61FB" w14:textId="77777777" w:rsidR="00410A8F" w:rsidRPr="00342CC6"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342CC6">
              <w:rPr>
                <w:rFonts w:eastAsia="SimSun"/>
                <w:sz w:val="22"/>
                <w:lang w:eastAsia="ja-JP"/>
              </w:rPr>
              <w:t>Specify support for the following UE complexity reduction features [RAN1, RAN2, RAN4]:</w:t>
            </w:r>
          </w:p>
          <w:p w14:paraId="01C1DB37" w14:textId="3A59A00B" w:rsidR="00342CC6" w:rsidRPr="00410A8F" w:rsidRDefault="00342CC6" w:rsidP="00342CC6">
            <w:pPr>
              <w:numPr>
                <w:ilvl w:val="1"/>
                <w:numId w:val="26"/>
              </w:numPr>
              <w:overflowPunct w:val="0"/>
              <w:adjustRightInd w:val="0"/>
              <w:spacing w:before="0" w:after="0" w:line="240" w:lineRule="auto"/>
              <w:jc w:val="left"/>
              <w:textAlignment w:val="baseline"/>
              <w:rPr>
                <w:b/>
                <w:bCs/>
                <w:iCs/>
                <w:sz w:val="22"/>
              </w:rPr>
            </w:pPr>
            <w:r>
              <w:rPr>
                <w:bCs/>
                <w:iCs/>
                <w:sz w:val="22"/>
              </w:rPr>
              <w:t xml:space="preserve">… </w:t>
            </w:r>
          </w:p>
          <w:p w14:paraId="76013489" w14:textId="77777777" w:rsidR="00410A8F" w:rsidRPr="00410A8F" w:rsidRDefault="00410A8F" w:rsidP="00410A8F">
            <w:pPr>
              <w:numPr>
                <w:ilvl w:val="1"/>
                <w:numId w:val="26"/>
              </w:numPr>
              <w:overflowPunct w:val="0"/>
              <w:adjustRightInd w:val="0"/>
              <w:spacing w:before="0" w:after="0" w:line="240" w:lineRule="auto"/>
              <w:jc w:val="left"/>
              <w:textAlignment w:val="baseline"/>
              <w:rPr>
                <w:b/>
                <w:iCs/>
                <w:sz w:val="22"/>
              </w:rPr>
            </w:pPr>
            <w:r w:rsidRPr="00410A8F">
              <w:rPr>
                <w:iCs/>
                <w:sz w:val="22"/>
              </w:rPr>
              <w:t>Reduced minimum number of Rx branches:</w:t>
            </w:r>
          </w:p>
          <w:p w14:paraId="27496C6C" w14:textId="77777777" w:rsidR="00410A8F" w:rsidRPr="00410A8F" w:rsidRDefault="00410A8F" w:rsidP="00410A8F">
            <w:pPr>
              <w:numPr>
                <w:ilvl w:val="2"/>
                <w:numId w:val="26"/>
              </w:numPr>
              <w:overflowPunct w:val="0"/>
              <w:adjustRightInd w:val="0"/>
              <w:spacing w:before="0" w:after="0" w:line="240" w:lineRule="auto"/>
              <w:jc w:val="left"/>
              <w:textAlignment w:val="baseline"/>
              <w:rPr>
                <w:b/>
                <w:iCs/>
                <w:sz w:val="22"/>
              </w:rPr>
            </w:pPr>
            <w:r w:rsidRPr="00410A8F">
              <w:rPr>
                <w:iCs/>
                <w:sz w:val="22"/>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6D1406E" w14:textId="77777777" w:rsidR="00410A8F" w:rsidRPr="00342CC6" w:rsidRDefault="00410A8F" w:rsidP="00410A8F">
            <w:pPr>
              <w:numPr>
                <w:ilvl w:val="2"/>
                <w:numId w:val="26"/>
              </w:numPr>
              <w:overflowPunct w:val="0"/>
              <w:adjustRightInd w:val="0"/>
              <w:spacing w:before="0" w:after="0" w:line="240" w:lineRule="auto"/>
              <w:jc w:val="left"/>
              <w:textAlignment w:val="baseline"/>
              <w:rPr>
                <w:b/>
                <w:iCs/>
                <w:sz w:val="22"/>
              </w:rPr>
            </w:pPr>
            <w:bookmarkStart w:id="4" w:name="_Hlk58502022"/>
            <w:r w:rsidRPr="00342CC6">
              <w:rPr>
                <w:iCs/>
                <w:sz w:val="22"/>
              </w:rPr>
              <w:t xml:space="preserve">For frequency bands where a legacy NR UE (other than 2-Rx vehicular UE) is required to be equipped with a minimum of 4 Rx </w:t>
            </w:r>
            <w:bookmarkEnd w:id="4"/>
            <w:r w:rsidRPr="00342CC6">
              <w:rPr>
                <w:iCs/>
                <w:sz w:val="22"/>
              </w:rPr>
              <w:t xml:space="preserve">antenna ports, the minimum number of Rx </w:t>
            </w:r>
            <w:bookmarkStart w:id="5" w:name="_Hlk58574559"/>
            <w:r w:rsidRPr="00342CC6">
              <w:rPr>
                <w:iCs/>
                <w:sz w:val="22"/>
              </w:rPr>
              <w:t xml:space="preserve">branches </w:t>
            </w:r>
            <w:bookmarkEnd w:id="5"/>
            <w:r w:rsidRPr="00342CC6">
              <w:rPr>
                <w:iCs/>
                <w:sz w:val="22"/>
              </w:rPr>
              <w:t xml:space="preserve">supported by specification for a RedCap UE is 1. The specification also supports 2 Rx branches for a RedCap UE in these bands. </w:t>
            </w:r>
          </w:p>
          <w:p w14:paraId="64A18397" w14:textId="77777777" w:rsidR="00410A8F" w:rsidRPr="00342CC6" w:rsidRDefault="00410A8F" w:rsidP="00410A8F">
            <w:pPr>
              <w:numPr>
                <w:ilvl w:val="2"/>
                <w:numId w:val="26"/>
              </w:numPr>
              <w:overflowPunct w:val="0"/>
              <w:adjustRightInd w:val="0"/>
              <w:spacing w:before="0" w:after="0" w:line="240" w:lineRule="auto"/>
              <w:jc w:val="left"/>
              <w:textAlignment w:val="baseline"/>
              <w:rPr>
                <w:b/>
                <w:iCs/>
                <w:sz w:val="22"/>
              </w:rPr>
            </w:pPr>
            <w:r w:rsidRPr="00342CC6">
              <w:rPr>
                <w:iCs/>
                <w:sz w:val="22"/>
              </w:rPr>
              <w:t>A means shall be specified by which the gNB can know the number of Rx branches of the UE.</w:t>
            </w:r>
          </w:p>
          <w:p w14:paraId="23422A93" w14:textId="1B3F8605" w:rsidR="00342CC6" w:rsidRPr="00E3030E" w:rsidRDefault="00342CC6" w:rsidP="00342CC6">
            <w:pPr>
              <w:numPr>
                <w:ilvl w:val="1"/>
                <w:numId w:val="26"/>
              </w:numPr>
              <w:overflowPunct w:val="0"/>
              <w:adjustRightInd w:val="0"/>
              <w:spacing w:before="0" w:after="0" w:line="240" w:lineRule="auto"/>
              <w:jc w:val="left"/>
              <w:textAlignment w:val="baseline"/>
              <w:rPr>
                <w:bCs/>
                <w:iCs/>
                <w:sz w:val="22"/>
                <w:szCs w:val="22"/>
                <w:lang w:val="en-US"/>
              </w:rPr>
            </w:pPr>
            <w:r>
              <w:rPr>
                <w:bCs/>
                <w:iCs/>
                <w:sz w:val="22"/>
              </w:rPr>
              <w:t xml:space="preserve">… </w:t>
            </w:r>
          </w:p>
          <w:p w14:paraId="3773C7A5"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FBED3B0" w14:textId="77777777" w:rsidR="001F7537" w:rsidRPr="001F7537" w:rsidRDefault="001F7537" w:rsidP="001F7537">
            <w:pPr>
              <w:numPr>
                <w:ilvl w:val="1"/>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The existing UE capability framework is used; changes to capability signalling are specified only if necessary.</w:t>
            </w:r>
          </w:p>
          <w:p w14:paraId="06CC0379"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5BADE83C" w14:textId="77777777" w:rsidR="001F7537" w:rsidRPr="001F7537"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1F7537">
              <w:rPr>
                <w:rFonts w:eastAsia="SimSun"/>
                <w:bCs/>
                <w:sz w:val="22"/>
                <w:lang w:eastAsia="ja-JP"/>
              </w:rPr>
              <w:t>Specify a system information indication to indicate whether a RedCap UE can camp on the cell/frequency or not; it shall be possible for the indication to be specific to the number of Rx branches of the UE. [RAN2, RAN1]</w:t>
            </w:r>
          </w:p>
          <w:p w14:paraId="39B3373D" w14:textId="2DA3E1A8" w:rsidR="001F7537" w:rsidRPr="00410A8F" w:rsidRDefault="001F7537" w:rsidP="001F7537">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Pr>
                <w:rFonts w:eastAsia="SimSun"/>
                <w:bCs/>
                <w:sz w:val="22"/>
                <w:lang w:eastAsia="ja-JP"/>
              </w:rPr>
              <w:t>…</w:t>
            </w:r>
          </w:p>
          <w:p w14:paraId="2F6028D4" w14:textId="4B641DE0" w:rsidR="00C12217" w:rsidRPr="00E3030E" w:rsidRDefault="00C12217" w:rsidP="00342CC6">
            <w:pPr>
              <w:overflowPunct w:val="0"/>
              <w:autoSpaceDE w:val="0"/>
              <w:autoSpaceDN w:val="0"/>
              <w:adjustRightInd w:val="0"/>
              <w:spacing w:before="0" w:after="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5B7173FF" w:rsidR="00E3030E" w:rsidRDefault="008148C0"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270455">
        <w:rPr>
          <w:rFonts w:eastAsia="맑은 고딕"/>
          <w:kern w:val="2"/>
          <w:sz w:val="22"/>
          <w:szCs w:val="22"/>
          <w:lang w:val="en-US" w:eastAsia="ko-KR"/>
        </w:rPr>
        <w:t xml:space="preserve">aspects related </w:t>
      </w:r>
      <w:r w:rsidR="00270455" w:rsidRPr="00270455">
        <w:rPr>
          <w:rFonts w:eastAsia="맑은 고딕"/>
          <w:kern w:val="2"/>
          <w:sz w:val="22"/>
          <w:szCs w:val="22"/>
          <w:lang w:val="en-US" w:eastAsia="ko-KR"/>
        </w:rPr>
        <w:t xml:space="preserve">to the </w:t>
      </w:r>
      <w:r w:rsidR="00292A1F" w:rsidRPr="00292A1F">
        <w:rPr>
          <w:rFonts w:eastAsia="맑은 고딕"/>
          <w:kern w:val="2"/>
          <w:sz w:val="22"/>
          <w:szCs w:val="22"/>
          <w:lang w:val="en-US" w:eastAsia="ko-KR"/>
        </w:rPr>
        <w:t>reduced number of Rx branches of RedCap</w:t>
      </w:r>
      <w:r w:rsidR="00270455">
        <w:rPr>
          <w:rFonts w:eastAsia="맑은 고딕"/>
          <w:kern w:val="2"/>
          <w:sz w:val="22"/>
          <w:szCs w:val="22"/>
          <w:lang w:val="en-US" w:eastAsia="ko-KR"/>
        </w:rPr>
        <w:t>.</w:t>
      </w:r>
    </w:p>
    <w:p w14:paraId="4C098888" w14:textId="77777777" w:rsidR="00111274" w:rsidRPr="00270455" w:rsidRDefault="00111274" w:rsidP="006920AE">
      <w:pPr>
        <w:spacing w:before="120" w:line="240" w:lineRule="auto"/>
        <w:ind w:left="0" w:firstLine="0"/>
        <w:rPr>
          <w:rFonts w:eastAsia="맑은 고딕"/>
          <w:kern w:val="2"/>
          <w:sz w:val="22"/>
          <w:szCs w:val="22"/>
          <w:lang w:val="en-US" w:eastAsia="ko-KR"/>
        </w:rPr>
      </w:pPr>
    </w:p>
    <w:p w14:paraId="0D316083" w14:textId="27D15DBF" w:rsidR="00111274" w:rsidRDefault="00417541"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lastRenderedPageBreak/>
        <w:t>Early indication in Msg1 and/or Msg3, and MsgA if supported</w:t>
      </w:r>
    </w:p>
    <w:p w14:paraId="28072B68" w14:textId="2A7BE81D" w:rsidR="00AD20FD" w:rsidRDefault="008148C0"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92D55">
        <w:rPr>
          <w:rFonts w:eastAsia="맑은 고딕"/>
          <w:kern w:val="2"/>
          <w:sz w:val="22"/>
          <w:szCs w:val="22"/>
          <w:lang w:val="en-US" w:eastAsia="ko-KR"/>
        </w:rPr>
        <w:t xml:space="preserve">It was agreed in RAN#91-e meeting to specify the functionality that enables </w:t>
      </w:r>
      <w:r w:rsidR="00E92D55" w:rsidRPr="00E92D55">
        <w:rPr>
          <w:rFonts w:eastAsia="맑은 고딕"/>
          <w:kern w:val="2"/>
          <w:sz w:val="22"/>
          <w:szCs w:val="22"/>
          <w:lang w:val="en-US" w:eastAsia="ko-KR"/>
        </w:rPr>
        <w:t>RedCap UEs to be explicitly identifiable to networks through an early indicati</w:t>
      </w:r>
      <w:r w:rsidR="00E92D55">
        <w:rPr>
          <w:rFonts w:eastAsia="맑은 고딕"/>
          <w:kern w:val="2"/>
          <w:sz w:val="22"/>
          <w:szCs w:val="22"/>
          <w:lang w:val="en-US" w:eastAsia="ko-KR"/>
        </w:rPr>
        <w:t>on in Msg1 and/or Msg3, and Msg</w:t>
      </w:r>
      <w:r w:rsidR="00E92D55" w:rsidRPr="00E92D55">
        <w:rPr>
          <w:rFonts w:eastAsia="맑은 고딕"/>
          <w:kern w:val="2"/>
          <w:sz w:val="22"/>
          <w:szCs w:val="22"/>
          <w:lang w:val="en-US" w:eastAsia="ko-KR"/>
        </w:rPr>
        <w:t>A if supported, including the ability for the early indication to be configurable by the network.</w:t>
      </w:r>
      <w:r w:rsidR="00E92D55">
        <w:rPr>
          <w:rFonts w:eastAsia="맑은 고딕"/>
          <w:kern w:val="2"/>
          <w:sz w:val="22"/>
          <w:szCs w:val="22"/>
          <w:lang w:val="en-US" w:eastAsia="ko-KR"/>
        </w:rPr>
        <w:t xml:space="preserve"> The motivations </w:t>
      </w:r>
      <w:r w:rsidR="003D7A0C">
        <w:rPr>
          <w:rFonts w:eastAsia="맑은 고딕"/>
          <w:kern w:val="2"/>
          <w:sz w:val="22"/>
          <w:szCs w:val="22"/>
          <w:lang w:val="en-US" w:eastAsia="ko-KR"/>
        </w:rPr>
        <w:t>of</w:t>
      </w:r>
      <w:r w:rsidR="00E92D55">
        <w:rPr>
          <w:rFonts w:eastAsia="맑은 고딕"/>
          <w:kern w:val="2"/>
          <w:sz w:val="22"/>
          <w:szCs w:val="22"/>
          <w:lang w:val="en-US" w:eastAsia="ko-KR"/>
        </w:rPr>
        <w:t xml:space="preserve"> </w:t>
      </w:r>
      <w:r w:rsidR="003D7A0C">
        <w:rPr>
          <w:rFonts w:eastAsia="맑은 고딕"/>
          <w:kern w:val="2"/>
          <w:sz w:val="22"/>
          <w:szCs w:val="22"/>
          <w:lang w:val="en-US" w:eastAsia="ko-KR"/>
        </w:rPr>
        <w:t xml:space="preserve">the </w:t>
      </w:r>
      <w:r w:rsidR="00E92D55">
        <w:rPr>
          <w:rFonts w:eastAsia="맑은 고딕"/>
          <w:kern w:val="2"/>
          <w:sz w:val="22"/>
          <w:szCs w:val="22"/>
          <w:lang w:val="en-US" w:eastAsia="ko-KR"/>
        </w:rPr>
        <w:t xml:space="preserve">early indication of RedCap UEs to the network </w:t>
      </w:r>
      <w:r w:rsidR="003D7A0C">
        <w:rPr>
          <w:rFonts w:eastAsia="맑은 고딕"/>
          <w:kern w:val="2"/>
          <w:sz w:val="22"/>
          <w:szCs w:val="22"/>
          <w:lang w:val="en-US" w:eastAsia="ko-KR"/>
        </w:rPr>
        <w:t>is to</w:t>
      </w:r>
      <w:r w:rsidR="00E92D55">
        <w:rPr>
          <w:rFonts w:eastAsia="맑은 고딕"/>
          <w:kern w:val="2"/>
          <w:sz w:val="22"/>
          <w:szCs w:val="22"/>
          <w:lang w:val="en-US" w:eastAsia="ko-KR"/>
        </w:rPr>
        <w:t xml:space="preserve"> enabl</w:t>
      </w:r>
      <w:r w:rsidR="003D7A0C">
        <w:rPr>
          <w:rFonts w:eastAsia="맑은 고딕"/>
          <w:kern w:val="2"/>
          <w:sz w:val="22"/>
          <w:szCs w:val="22"/>
          <w:lang w:val="en-US" w:eastAsia="ko-KR"/>
        </w:rPr>
        <w:t>e</w:t>
      </w:r>
      <w:r w:rsidR="00E92D55">
        <w:rPr>
          <w:rFonts w:eastAsia="맑은 고딕"/>
          <w:kern w:val="2"/>
          <w:sz w:val="22"/>
          <w:szCs w:val="22"/>
          <w:lang w:val="en-US" w:eastAsia="ko-KR"/>
        </w:rPr>
        <w:t xml:space="preserve"> </w:t>
      </w:r>
      <w:r w:rsidR="00ED3093">
        <w:rPr>
          <w:rFonts w:eastAsia="맑은 고딕"/>
          <w:kern w:val="2"/>
          <w:sz w:val="22"/>
          <w:szCs w:val="22"/>
          <w:lang w:val="en-US" w:eastAsia="ko-KR"/>
        </w:rPr>
        <w:t xml:space="preserve">the network to apply the </w:t>
      </w:r>
      <w:r w:rsidR="00E92D55">
        <w:rPr>
          <w:rFonts w:eastAsia="맑은 고딕"/>
          <w:kern w:val="2"/>
          <w:sz w:val="22"/>
          <w:szCs w:val="22"/>
          <w:lang w:val="en-US" w:eastAsia="ko-KR"/>
        </w:rPr>
        <w:t xml:space="preserve">coverage recovery </w:t>
      </w:r>
      <w:r w:rsidR="00ED3093">
        <w:rPr>
          <w:rFonts w:eastAsia="맑은 고딕"/>
          <w:kern w:val="2"/>
          <w:sz w:val="22"/>
          <w:szCs w:val="22"/>
          <w:lang w:val="en-US" w:eastAsia="ko-KR"/>
        </w:rPr>
        <w:t xml:space="preserve">techniques </w:t>
      </w:r>
      <w:r w:rsidR="003D7A0C">
        <w:rPr>
          <w:rFonts w:eastAsia="맑은 고딕"/>
          <w:kern w:val="2"/>
          <w:sz w:val="22"/>
          <w:szCs w:val="22"/>
          <w:lang w:val="en-US" w:eastAsia="ko-KR"/>
        </w:rPr>
        <w:t xml:space="preserve">and congestion control </w:t>
      </w:r>
      <w:r w:rsidR="00ED3093">
        <w:rPr>
          <w:rFonts w:eastAsia="맑은 고딕"/>
          <w:kern w:val="2"/>
          <w:sz w:val="22"/>
          <w:szCs w:val="22"/>
          <w:lang w:val="en-US" w:eastAsia="ko-KR"/>
        </w:rPr>
        <w:t>during the initial access</w:t>
      </w:r>
      <w:r w:rsidR="003D7A0C">
        <w:rPr>
          <w:rFonts w:eastAsia="맑은 고딕"/>
          <w:kern w:val="2"/>
          <w:sz w:val="22"/>
          <w:szCs w:val="22"/>
          <w:lang w:val="en-US" w:eastAsia="ko-KR"/>
        </w:rPr>
        <w:t>. It can also be used to indicate</w:t>
      </w:r>
      <w:r w:rsidR="00ED3093">
        <w:rPr>
          <w:rFonts w:eastAsia="맑은 고딕"/>
          <w:kern w:val="2"/>
          <w:sz w:val="22"/>
          <w:szCs w:val="22"/>
          <w:lang w:val="en-US" w:eastAsia="ko-KR"/>
        </w:rPr>
        <w:t xml:space="preserve"> RedCap UEs to the network via separate initial UL BWP, e.g., when the initial UL BWP for non-RedCap UEs is wider than the maximum RedCap UE bandwidth, etc. </w:t>
      </w:r>
    </w:p>
    <w:p w14:paraId="03219155" w14:textId="5F047B84" w:rsidR="006D6E2E" w:rsidRDefault="00ED3093"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The earlier the network identifies the RedCap UEs the better the network can control the RedCap UEs at an earlier stage. The earliest possible indication </w:t>
      </w:r>
      <w:r w:rsidR="005C6ABF">
        <w:rPr>
          <w:rFonts w:eastAsia="맑은 고딕"/>
          <w:kern w:val="2"/>
          <w:sz w:val="22"/>
          <w:szCs w:val="22"/>
          <w:lang w:val="en-US" w:eastAsia="ko-KR"/>
        </w:rPr>
        <w:t>would be</w:t>
      </w:r>
      <w:r>
        <w:rPr>
          <w:rFonts w:eastAsia="맑은 고딕"/>
          <w:kern w:val="2"/>
          <w:sz w:val="22"/>
          <w:szCs w:val="22"/>
          <w:lang w:val="en-US" w:eastAsia="ko-KR"/>
        </w:rPr>
        <w:t xml:space="preserve"> in Msg1.</w:t>
      </w:r>
      <w:r w:rsidR="0064091C">
        <w:rPr>
          <w:rFonts w:eastAsia="맑은 고딕"/>
          <w:kern w:val="2"/>
          <w:sz w:val="22"/>
          <w:szCs w:val="22"/>
          <w:lang w:val="en-US" w:eastAsia="ko-KR"/>
        </w:rPr>
        <w:t xml:space="preserve"> To support early indication of RedCap UEs in Msg1, partitioning of PRACH resources can be considered.</w:t>
      </w:r>
      <w:r>
        <w:rPr>
          <w:rFonts w:eastAsia="맑은 고딕"/>
          <w:kern w:val="2"/>
          <w:sz w:val="22"/>
          <w:szCs w:val="22"/>
          <w:lang w:val="en-US" w:eastAsia="ko-KR"/>
        </w:rPr>
        <w:t xml:space="preserve"> However, the main concern on the early RedCap UE indication </w:t>
      </w:r>
      <w:r w:rsidR="0064091C">
        <w:rPr>
          <w:rFonts w:eastAsia="맑은 고딕"/>
          <w:kern w:val="2"/>
          <w:sz w:val="22"/>
          <w:szCs w:val="22"/>
          <w:lang w:val="en-US" w:eastAsia="ko-KR"/>
        </w:rPr>
        <w:t xml:space="preserve">via PRACH partitioning </w:t>
      </w:r>
      <w:r>
        <w:rPr>
          <w:rFonts w:eastAsia="맑은 고딕"/>
          <w:kern w:val="2"/>
          <w:sz w:val="22"/>
          <w:szCs w:val="22"/>
          <w:lang w:val="en-US" w:eastAsia="ko-KR"/>
        </w:rPr>
        <w:t xml:space="preserve">in Msg1 </w:t>
      </w:r>
      <w:r w:rsidR="005C6ABF">
        <w:rPr>
          <w:rFonts w:eastAsia="맑은 고딕"/>
          <w:kern w:val="2"/>
          <w:sz w:val="22"/>
          <w:szCs w:val="22"/>
          <w:lang w:val="en-US" w:eastAsia="ko-KR"/>
        </w:rPr>
        <w:t>arises from</w:t>
      </w:r>
      <w:r>
        <w:rPr>
          <w:rFonts w:eastAsia="맑은 고딕"/>
          <w:kern w:val="2"/>
          <w:sz w:val="22"/>
          <w:szCs w:val="22"/>
          <w:lang w:val="en-US" w:eastAsia="ko-KR"/>
        </w:rPr>
        <w:t xml:space="preserve"> the </w:t>
      </w:r>
      <w:r w:rsidR="005C6ABF">
        <w:rPr>
          <w:rFonts w:eastAsia="맑은 고딕"/>
          <w:kern w:val="2"/>
          <w:sz w:val="22"/>
          <w:szCs w:val="22"/>
          <w:lang w:val="en-US" w:eastAsia="ko-KR"/>
        </w:rPr>
        <w:t>limited</w:t>
      </w:r>
      <w:r>
        <w:rPr>
          <w:rFonts w:eastAsia="맑은 고딕"/>
          <w:kern w:val="2"/>
          <w:sz w:val="22"/>
          <w:szCs w:val="22"/>
          <w:lang w:val="en-US" w:eastAsia="ko-KR"/>
        </w:rPr>
        <w:t xml:space="preserve"> PRACH resource</w:t>
      </w:r>
      <w:r w:rsidR="005C6ABF">
        <w:rPr>
          <w:rFonts w:eastAsia="맑은 고딕"/>
          <w:kern w:val="2"/>
          <w:sz w:val="22"/>
          <w:szCs w:val="22"/>
          <w:lang w:val="en-US" w:eastAsia="ko-KR"/>
        </w:rPr>
        <w:t>s</w:t>
      </w:r>
      <w:r>
        <w:rPr>
          <w:rFonts w:eastAsia="맑은 고딕"/>
          <w:kern w:val="2"/>
          <w:sz w:val="22"/>
          <w:szCs w:val="22"/>
          <w:lang w:val="en-US" w:eastAsia="ko-KR"/>
        </w:rPr>
        <w:t xml:space="preserve"> for partitioning</w:t>
      </w:r>
      <w:r w:rsidR="00FA2ACC">
        <w:rPr>
          <w:rFonts w:eastAsia="맑은 고딕"/>
          <w:kern w:val="2"/>
          <w:sz w:val="22"/>
          <w:szCs w:val="22"/>
          <w:lang w:val="en-US" w:eastAsia="ko-KR"/>
        </w:rPr>
        <w:t xml:space="preserve">. In NR, the partitioning of PRACH resources have been used for indication of CBRA, CFRA and others (e.g., </w:t>
      </w:r>
      <w:r w:rsidR="006D6E2E">
        <w:rPr>
          <w:rFonts w:eastAsia="맑은 고딕"/>
          <w:kern w:val="2"/>
          <w:sz w:val="22"/>
          <w:szCs w:val="22"/>
          <w:lang w:val="en-US" w:eastAsia="ko-KR"/>
        </w:rPr>
        <w:t xml:space="preserve">SI request). Now in Rel-17 RedCap WI, partitioning of PRACH resources to differentiate the RedCap UEs from the non-RedCap UEs are being discussed. In parallel, </w:t>
      </w:r>
      <w:r w:rsidR="005C6ABF">
        <w:rPr>
          <w:rFonts w:eastAsia="맑은 고딕"/>
          <w:kern w:val="2"/>
          <w:sz w:val="22"/>
          <w:szCs w:val="22"/>
          <w:lang w:val="en-US" w:eastAsia="ko-KR"/>
        </w:rPr>
        <w:t xml:space="preserve">partitioning of PRACH resources </w:t>
      </w:r>
      <w:r w:rsidR="006D6E2E">
        <w:rPr>
          <w:rFonts w:eastAsia="맑은 고딕"/>
          <w:kern w:val="2"/>
          <w:sz w:val="22"/>
          <w:szCs w:val="22"/>
          <w:lang w:val="en-US" w:eastAsia="ko-KR"/>
        </w:rPr>
        <w:t xml:space="preserve">to differentiate the non-RedCap UEs with CE from the non-RedCap UEs </w:t>
      </w:r>
      <w:r w:rsidR="006D6E2E" w:rsidRPr="0064091C">
        <w:rPr>
          <w:rFonts w:eastAsia="맑은 고딕"/>
          <w:kern w:val="2"/>
          <w:sz w:val="22"/>
          <w:szCs w:val="22"/>
          <w:lang w:val="en-US" w:eastAsia="ko-KR"/>
        </w:rPr>
        <w:t>without</w:t>
      </w:r>
      <w:r w:rsidR="006D6E2E">
        <w:rPr>
          <w:rFonts w:eastAsia="맑은 고딕"/>
          <w:kern w:val="2"/>
          <w:sz w:val="22"/>
          <w:szCs w:val="22"/>
          <w:lang w:val="en-US" w:eastAsia="ko-KR"/>
        </w:rPr>
        <w:t xml:space="preserve"> CE</w:t>
      </w:r>
      <w:r w:rsidR="005C6ABF" w:rsidRPr="005C6ABF">
        <w:rPr>
          <w:rFonts w:eastAsia="맑은 고딕"/>
          <w:kern w:val="2"/>
          <w:sz w:val="22"/>
          <w:szCs w:val="22"/>
          <w:lang w:val="en-US" w:eastAsia="ko-KR"/>
        </w:rPr>
        <w:t xml:space="preserve"> </w:t>
      </w:r>
      <w:r w:rsidR="005C6ABF">
        <w:rPr>
          <w:rFonts w:eastAsia="맑은 고딕"/>
          <w:kern w:val="2"/>
          <w:sz w:val="22"/>
          <w:szCs w:val="22"/>
          <w:lang w:val="en-US" w:eastAsia="ko-KR"/>
        </w:rPr>
        <w:t>is on-going in Rel-17 CE WI</w:t>
      </w:r>
      <w:r w:rsidR="006D6E2E">
        <w:rPr>
          <w:rFonts w:eastAsia="맑은 고딕"/>
          <w:kern w:val="2"/>
          <w:sz w:val="22"/>
          <w:szCs w:val="22"/>
          <w:lang w:val="en-US" w:eastAsia="ko-KR"/>
        </w:rPr>
        <w:t>.</w:t>
      </w:r>
    </w:p>
    <w:p w14:paraId="43FF5766" w14:textId="2DC4C735" w:rsidR="00ED3093" w:rsidRDefault="006D6E2E"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Given the situation, minimizing the partitioning of PRACH resources is desirable as</w:t>
      </w:r>
      <w:r w:rsidR="00F32860">
        <w:rPr>
          <w:rFonts w:eastAsia="맑은 고딕"/>
          <w:kern w:val="2"/>
          <w:sz w:val="22"/>
          <w:szCs w:val="22"/>
          <w:lang w:val="en-US" w:eastAsia="ko-KR"/>
        </w:rPr>
        <w:t xml:space="preserve"> partitioning of PRACH resource</w:t>
      </w:r>
      <w:r w:rsidR="00810D94">
        <w:rPr>
          <w:rFonts w:eastAsia="맑은 고딕"/>
          <w:kern w:val="2"/>
          <w:sz w:val="22"/>
          <w:szCs w:val="22"/>
          <w:lang w:val="en-US" w:eastAsia="ko-KR"/>
        </w:rPr>
        <w:t>s</w:t>
      </w:r>
      <w:r w:rsidR="00F32860">
        <w:rPr>
          <w:rFonts w:eastAsia="맑은 고딕"/>
          <w:kern w:val="2"/>
          <w:sz w:val="22"/>
          <w:szCs w:val="22"/>
          <w:lang w:val="en-US" w:eastAsia="ko-KR"/>
        </w:rPr>
        <w:t xml:space="preserve"> for many </w:t>
      </w:r>
      <w:r w:rsidR="00810D94">
        <w:rPr>
          <w:rFonts w:eastAsia="맑은 고딕"/>
          <w:kern w:val="2"/>
          <w:sz w:val="22"/>
          <w:szCs w:val="22"/>
          <w:lang w:val="en-US" w:eastAsia="ko-KR"/>
        </w:rPr>
        <w:t xml:space="preserve">different </w:t>
      </w:r>
      <w:r w:rsidR="00F32860">
        <w:rPr>
          <w:rFonts w:eastAsia="맑은 고딕"/>
          <w:kern w:val="2"/>
          <w:sz w:val="22"/>
          <w:szCs w:val="22"/>
          <w:lang w:val="en-US" w:eastAsia="ko-KR"/>
        </w:rPr>
        <w:t>purposes might cause the lack of PRACH resource</w:t>
      </w:r>
      <w:r w:rsidR="00810D94">
        <w:rPr>
          <w:rFonts w:eastAsia="맑은 고딕"/>
          <w:kern w:val="2"/>
          <w:sz w:val="22"/>
          <w:szCs w:val="22"/>
          <w:lang w:val="en-US" w:eastAsia="ko-KR"/>
        </w:rPr>
        <w:t>s</w:t>
      </w:r>
      <w:r w:rsidR="00F32860">
        <w:rPr>
          <w:rFonts w:eastAsia="맑은 고딕"/>
          <w:kern w:val="2"/>
          <w:sz w:val="22"/>
          <w:szCs w:val="22"/>
          <w:lang w:val="en-US" w:eastAsia="ko-KR"/>
        </w:rPr>
        <w:t xml:space="preserve"> </w:t>
      </w:r>
      <w:r>
        <w:rPr>
          <w:rFonts w:eastAsia="맑은 고딕"/>
          <w:kern w:val="2"/>
          <w:sz w:val="22"/>
          <w:szCs w:val="22"/>
          <w:lang w:val="en-US" w:eastAsia="ko-KR"/>
        </w:rPr>
        <w:t>for a specific purpose</w:t>
      </w:r>
      <w:r w:rsidR="00F32860">
        <w:rPr>
          <w:rFonts w:eastAsia="맑은 고딕"/>
          <w:kern w:val="2"/>
          <w:sz w:val="22"/>
          <w:szCs w:val="22"/>
          <w:lang w:val="en-US" w:eastAsia="ko-KR"/>
        </w:rPr>
        <w:t xml:space="preserve">. One way to achieve this is to configure separate ROs for RedCap UEs in the initial UL BWP which </w:t>
      </w:r>
      <w:r w:rsidR="001E5218">
        <w:rPr>
          <w:rFonts w:eastAsia="맑은 고딕"/>
          <w:kern w:val="2"/>
          <w:sz w:val="22"/>
          <w:szCs w:val="22"/>
          <w:lang w:val="en-US" w:eastAsia="ko-KR"/>
        </w:rPr>
        <w:t xml:space="preserve">may be the </w:t>
      </w:r>
      <w:r w:rsidR="00F32860">
        <w:rPr>
          <w:rFonts w:eastAsia="맑은 고딕"/>
          <w:kern w:val="2"/>
          <w:sz w:val="22"/>
          <w:szCs w:val="22"/>
          <w:lang w:val="en-US" w:eastAsia="ko-KR"/>
        </w:rPr>
        <w:t xml:space="preserve">same </w:t>
      </w:r>
      <w:r w:rsidR="001E5218">
        <w:rPr>
          <w:rFonts w:eastAsia="맑은 고딕"/>
          <w:kern w:val="2"/>
          <w:sz w:val="22"/>
          <w:szCs w:val="22"/>
          <w:lang w:val="en-US" w:eastAsia="ko-KR"/>
        </w:rPr>
        <w:t xml:space="preserve">as </w:t>
      </w:r>
      <w:r w:rsidR="00F32860">
        <w:rPr>
          <w:rFonts w:eastAsia="맑은 고딕"/>
          <w:kern w:val="2"/>
          <w:sz w:val="22"/>
          <w:szCs w:val="22"/>
          <w:lang w:val="en-US" w:eastAsia="ko-KR"/>
        </w:rPr>
        <w:t xml:space="preserve">or different from the initial UL BWP for non-RedCap UEs. If it is the same initial UL BWP, then </w:t>
      </w:r>
      <w:r w:rsidR="001E5218">
        <w:rPr>
          <w:rFonts w:eastAsia="맑은 고딕"/>
          <w:kern w:val="2"/>
          <w:sz w:val="22"/>
          <w:szCs w:val="22"/>
          <w:lang w:val="en-US" w:eastAsia="ko-KR"/>
        </w:rPr>
        <w:t xml:space="preserve">the </w:t>
      </w:r>
      <w:r w:rsidR="00F32860">
        <w:rPr>
          <w:rFonts w:eastAsia="맑은 고딕"/>
          <w:kern w:val="2"/>
          <w:sz w:val="22"/>
          <w:szCs w:val="22"/>
          <w:lang w:val="en-US" w:eastAsia="ko-KR"/>
        </w:rPr>
        <w:t xml:space="preserve">ROs for RedCap UEs </w:t>
      </w:r>
      <w:r w:rsidR="00C665C7">
        <w:rPr>
          <w:rFonts w:eastAsia="맑은 고딕"/>
          <w:kern w:val="2"/>
          <w:sz w:val="22"/>
          <w:szCs w:val="22"/>
          <w:lang w:val="en-US" w:eastAsia="ko-KR"/>
        </w:rPr>
        <w:t>should be</w:t>
      </w:r>
      <w:r w:rsidR="00F32860">
        <w:rPr>
          <w:rFonts w:eastAsia="맑은 고딕"/>
          <w:kern w:val="2"/>
          <w:sz w:val="22"/>
          <w:szCs w:val="22"/>
          <w:lang w:val="en-US" w:eastAsia="ko-KR"/>
        </w:rPr>
        <w:t xml:space="preserve"> separated in time and/or frequency domain </w:t>
      </w:r>
      <w:r w:rsidR="001E5218">
        <w:rPr>
          <w:rFonts w:eastAsia="맑은 고딕"/>
          <w:kern w:val="2"/>
          <w:sz w:val="22"/>
          <w:szCs w:val="22"/>
          <w:lang w:val="en-US" w:eastAsia="ko-KR"/>
        </w:rPr>
        <w:t>with</w:t>
      </w:r>
      <w:r w:rsidR="00F32860">
        <w:rPr>
          <w:rFonts w:eastAsia="맑은 고딕"/>
          <w:kern w:val="2"/>
          <w:sz w:val="22"/>
          <w:szCs w:val="22"/>
          <w:lang w:val="en-US" w:eastAsia="ko-KR"/>
        </w:rPr>
        <w:t xml:space="preserve">in the same initial UL BWP. </w:t>
      </w:r>
      <w:r w:rsidR="00C665C7">
        <w:rPr>
          <w:rFonts w:eastAsia="맑은 고딕"/>
          <w:kern w:val="2"/>
          <w:sz w:val="22"/>
          <w:szCs w:val="22"/>
          <w:lang w:val="en-US" w:eastAsia="ko-KR"/>
        </w:rPr>
        <w:t>I</w:t>
      </w:r>
      <w:r w:rsidR="00F32860">
        <w:rPr>
          <w:rFonts w:eastAsia="맑은 고딕"/>
          <w:kern w:val="2"/>
          <w:sz w:val="22"/>
          <w:szCs w:val="22"/>
          <w:lang w:val="en-US" w:eastAsia="ko-KR"/>
        </w:rPr>
        <w:t xml:space="preserve">f it is </w:t>
      </w:r>
      <w:r w:rsidR="00620DCF">
        <w:rPr>
          <w:rFonts w:eastAsia="맑은 고딕"/>
          <w:kern w:val="2"/>
          <w:sz w:val="22"/>
          <w:szCs w:val="22"/>
          <w:lang w:val="en-US" w:eastAsia="ko-KR"/>
        </w:rPr>
        <w:t>a</w:t>
      </w:r>
      <w:r w:rsidR="00F32860">
        <w:rPr>
          <w:rFonts w:eastAsia="맑은 고딕"/>
          <w:kern w:val="2"/>
          <w:sz w:val="22"/>
          <w:szCs w:val="22"/>
          <w:lang w:val="en-US" w:eastAsia="ko-KR"/>
        </w:rPr>
        <w:t xml:space="preserve"> </w:t>
      </w:r>
      <w:r w:rsidR="00B13612">
        <w:rPr>
          <w:rFonts w:eastAsia="맑은 고딕"/>
          <w:kern w:val="2"/>
          <w:sz w:val="22"/>
          <w:szCs w:val="22"/>
          <w:lang w:val="en-US" w:eastAsia="ko-KR"/>
        </w:rPr>
        <w:t xml:space="preserve">different </w:t>
      </w:r>
      <w:r w:rsidR="00F32860">
        <w:rPr>
          <w:rFonts w:eastAsia="맑은 고딕"/>
          <w:kern w:val="2"/>
          <w:sz w:val="22"/>
          <w:szCs w:val="22"/>
          <w:lang w:val="en-US" w:eastAsia="ko-KR"/>
        </w:rPr>
        <w:t xml:space="preserve">initial UL BWP, then </w:t>
      </w:r>
      <w:r w:rsidR="008148C0">
        <w:rPr>
          <w:rFonts w:eastAsia="맑은 고딕"/>
          <w:kern w:val="2"/>
          <w:sz w:val="22"/>
          <w:szCs w:val="22"/>
          <w:lang w:val="en-US" w:eastAsia="ko-KR"/>
        </w:rPr>
        <w:t xml:space="preserve">as </w:t>
      </w:r>
      <w:r w:rsidR="00C665C7">
        <w:rPr>
          <w:rFonts w:eastAsia="맑은 고딕"/>
          <w:kern w:val="2"/>
          <w:sz w:val="22"/>
          <w:szCs w:val="22"/>
          <w:lang w:val="en-US" w:eastAsia="ko-KR"/>
        </w:rPr>
        <w:t>the PRACH resources for RedCap UEs are already distinct in time/frequency domain from those for non-RedCap UEs</w:t>
      </w:r>
      <w:r w:rsidR="008148C0">
        <w:rPr>
          <w:rFonts w:eastAsia="맑은 고딕"/>
          <w:kern w:val="2"/>
          <w:sz w:val="22"/>
          <w:szCs w:val="22"/>
          <w:lang w:val="en-US" w:eastAsia="ko-KR"/>
        </w:rPr>
        <w:t>, e</w:t>
      </w:r>
      <w:r w:rsidR="00F32860">
        <w:rPr>
          <w:rFonts w:eastAsia="맑은 고딕"/>
          <w:kern w:val="2"/>
          <w:sz w:val="22"/>
          <w:szCs w:val="22"/>
          <w:lang w:val="en-US" w:eastAsia="ko-KR"/>
        </w:rPr>
        <w:t>xisting PRACH partitioning</w:t>
      </w:r>
      <w:r w:rsidR="001E5218">
        <w:rPr>
          <w:rFonts w:eastAsia="맑은 고딕"/>
          <w:kern w:val="2"/>
          <w:sz w:val="22"/>
          <w:szCs w:val="22"/>
          <w:lang w:val="en-US" w:eastAsia="ko-KR"/>
        </w:rPr>
        <w:t xml:space="preserve"> mechanism</w:t>
      </w:r>
      <w:r w:rsidR="00F32860">
        <w:rPr>
          <w:rFonts w:eastAsia="맑은 고딕"/>
          <w:kern w:val="2"/>
          <w:sz w:val="22"/>
          <w:szCs w:val="22"/>
          <w:lang w:val="en-US" w:eastAsia="ko-KR"/>
        </w:rPr>
        <w:t xml:space="preserve"> </w:t>
      </w:r>
      <w:r w:rsidR="001E5218">
        <w:rPr>
          <w:rFonts w:eastAsia="맑은 고딕"/>
          <w:kern w:val="2"/>
          <w:sz w:val="22"/>
          <w:szCs w:val="22"/>
          <w:lang w:val="en-US" w:eastAsia="ko-KR"/>
        </w:rPr>
        <w:t xml:space="preserve">specified </w:t>
      </w:r>
      <w:r w:rsidR="00F32860">
        <w:rPr>
          <w:rFonts w:eastAsia="맑은 고딕"/>
          <w:kern w:val="2"/>
          <w:sz w:val="22"/>
          <w:szCs w:val="22"/>
          <w:lang w:val="en-US" w:eastAsia="ko-KR"/>
        </w:rPr>
        <w:t>for non-RedCap UEs can be reused</w:t>
      </w:r>
      <w:r w:rsidR="00C665C7">
        <w:rPr>
          <w:rFonts w:eastAsia="맑은 고딕"/>
          <w:kern w:val="2"/>
          <w:sz w:val="22"/>
          <w:szCs w:val="22"/>
          <w:lang w:val="en-US" w:eastAsia="ko-KR"/>
        </w:rPr>
        <w:t xml:space="preserve"> for</w:t>
      </w:r>
      <w:r w:rsidR="001E5218">
        <w:rPr>
          <w:rFonts w:eastAsia="맑은 고딕"/>
          <w:kern w:val="2"/>
          <w:sz w:val="22"/>
          <w:szCs w:val="22"/>
          <w:lang w:val="en-US" w:eastAsia="ko-KR"/>
        </w:rPr>
        <w:t xml:space="preserve"> RedCap UEs</w:t>
      </w:r>
      <w:r w:rsidR="00F32860">
        <w:rPr>
          <w:rFonts w:eastAsia="맑은 고딕"/>
          <w:kern w:val="2"/>
          <w:sz w:val="22"/>
          <w:szCs w:val="22"/>
          <w:lang w:val="en-US" w:eastAsia="ko-KR"/>
        </w:rPr>
        <w:t xml:space="preserve">. If the </w:t>
      </w:r>
      <w:r w:rsidR="00F32860" w:rsidRPr="00F32860">
        <w:rPr>
          <w:rFonts w:eastAsia="맑은 고딕"/>
          <w:kern w:val="2"/>
          <w:sz w:val="22"/>
          <w:szCs w:val="22"/>
          <w:lang w:val="en-US" w:eastAsia="ko-KR"/>
        </w:rPr>
        <w:t>partitioning of PRACH resources to differentiate the non-RedCap UEs with CE from the non-RedCap UEs without CE</w:t>
      </w:r>
      <w:r w:rsidR="00F32860">
        <w:rPr>
          <w:rFonts w:eastAsia="맑은 고딕"/>
          <w:kern w:val="2"/>
          <w:sz w:val="22"/>
          <w:szCs w:val="22"/>
          <w:lang w:val="en-US" w:eastAsia="ko-KR"/>
        </w:rPr>
        <w:t xml:space="preserve"> is supported in Rel-17, then the same partitioning </w:t>
      </w:r>
      <w:r w:rsidR="00A72D89">
        <w:rPr>
          <w:rFonts w:eastAsia="맑은 고딕"/>
          <w:kern w:val="2"/>
          <w:sz w:val="22"/>
          <w:szCs w:val="22"/>
          <w:lang w:val="en-US" w:eastAsia="ko-KR"/>
        </w:rPr>
        <w:t xml:space="preserve">mechanism </w:t>
      </w:r>
      <w:r w:rsidR="00F32860">
        <w:rPr>
          <w:rFonts w:eastAsia="맑은 고딕"/>
          <w:kern w:val="2"/>
          <w:sz w:val="22"/>
          <w:szCs w:val="22"/>
          <w:lang w:val="en-US" w:eastAsia="ko-KR"/>
        </w:rPr>
        <w:t xml:space="preserve">of PRACH resources can be reused to differentiate the </w:t>
      </w:r>
      <w:r w:rsidR="00F32860" w:rsidRPr="00F32860">
        <w:rPr>
          <w:rFonts w:eastAsia="맑은 고딕"/>
          <w:kern w:val="2"/>
          <w:sz w:val="22"/>
          <w:szCs w:val="22"/>
          <w:lang w:val="en-US" w:eastAsia="ko-KR"/>
        </w:rPr>
        <w:t xml:space="preserve">RedCap UEs with CE from the </w:t>
      </w:r>
      <w:r w:rsidR="00E860C4">
        <w:rPr>
          <w:rFonts w:eastAsia="맑은 고딕"/>
          <w:kern w:val="2"/>
          <w:sz w:val="22"/>
          <w:szCs w:val="22"/>
          <w:lang w:val="en-US" w:eastAsia="ko-KR"/>
        </w:rPr>
        <w:t>RedCap UEs without CE</w:t>
      </w:r>
      <w:r w:rsidR="00A72D89">
        <w:rPr>
          <w:rFonts w:eastAsia="맑은 고딕"/>
          <w:kern w:val="2"/>
          <w:sz w:val="22"/>
          <w:szCs w:val="22"/>
          <w:lang w:val="en-US" w:eastAsia="ko-KR"/>
        </w:rPr>
        <w:t xml:space="preserve"> within the </w:t>
      </w:r>
      <w:r w:rsidR="00AB5D22">
        <w:rPr>
          <w:rFonts w:eastAsia="맑은 고딕"/>
          <w:kern w:val="2"/>
          <w:sz w:val="22"/>
          <w:szCs w:val="22"/>
          <w:lang w:val="en-US" w:eastAsia="ko-KR"/>
        </w:rPr>
        <w:t xml:space="preserve">separate </w:t>
      </w:r>
      <w:r w:rsidR="00A72D89">
        <w:rPr>
          <w:rFonts w:eastAsia="맑은 고딕"/>
          <w:kern w:val="2"/>
          <w:sz w:val="22"/>
          <w:szCs w:val="22"/>
          <w:lang w:val="en-US" w:eastAsia="ko-KR"/>
        </w:rPr>
        <w:t>ROs for RedCap UEs</w:t>
      </w:r>
      <w:r w:rsidR="00E860C4">
        <w:rPr>
          <w:rFonts w:eastAsia="맑은 고딕"/>
          <w:kern w:val="2"/>
          <w:sz w:val="22"/>
          <w:szCs w:val="22"/>
          <w:lang w:val="en-US" w:eastAsia="ko-KR"/>
        </w:rPr>
        <w:t xml:space="preserve">. Or it can be reused to differentiate the </w:t>
      </w:r>
      <w:r w:rsidR="00E860C4" w:rsidRPr="00F32860">
        <w:rPr>
          <w:rFonts w:eastAsia="맑은 고딕"/>
          <w:kern w:val="2"/>
          <w:sz w:val="22"/>
          <w:szCs w:val="22"/>
          <w:lang w:val="en-US" w:eastAsia="ko-KR"/>
        </w:rPr>
        <w:t xml:space="preserve">RedCap UEs </w:t>
      </w:r>
      <w:r w:rsidR="00E860C4">
        <w:rPr>
          <w:rFonts w:eastAsia="맑은 고딕"/>
          <w:kern w:val="2"/>
          <w:sz w:val="22"/>
          <w:szCs w:val="22"/>
          <w:lang w:val="en-US" w:eastAsia="ko-KR"/>
        </w:rPr>
        <w:t>requiring</w:t>
      </w:r>
      <w:r w:rsidR="00A72D89">
        <w:rPr>
          <w:rFonts w:eastAsia="맑은 고딕"/>
          <w:kern w:val="2"/>
          <w:sz w:val="22"/>
          <w:szCs w:val="22"/>
          <w:lang w:val="en-US" w:eastAsia="ko-KR"/>
        </w:rPr>
        <w:t xml:space="preserve"> (or requesting)</w:t>
      </w:r>
      <w:r w:rsidR="00E860C4" w:rsidRPr="00F32860">
        <w:rPr>
          <w:rFonts w:eastAsia="맑은 고딕"/>
          <w:kern w:val="2"/>
          <w:sz w:val="22"/>
          <w:szCs w:val="22"/>
          <w:lang w:val="en-US" w:eastAsia="ko-KR"/>
        </w:rPr>
        <w:t xml:space="preserve"> CE</w:t>
      </w:r>
      <w:r w:rsidR="00E860C4">
        <w:rPr>
          <w:rFonts w:eastAsia="맑은 고딕"/>
          <w:kern w:val="2"/>
          <w:sz w:val="22"/>
          <w:szCs w:val="22"/>
          <w:lang w:val="en-US" w:eastAsia="ko-KR"/>
        </w:rPr>
        <w:t xml:space="preserve"> (e.g., 1-Rx RedCap UEs or 1-Rx RedCap UEs in NR 4-Rx bands)</w:t>
      </w:r>
      <w:r w:rsidR="00E860C4" w:rsidRPr="00F32860">
        <w:rPr>
          <w:rFonts w:eastAsia="맑은 고딕"/>
          <w:kern w:val="2"/>
          <w:sz w:val="22"/>
          <w:szCs w:val="22"/>
          <w:lang w:val="en-US" w:eastAsia="ko-KR"/>
        </w:rPr>
        <w:t xml:space="preserve"> from the </w:t>
      </w:r>
      <w:r w:rsidR="00E860C4">
        <w:rPr>
          <w:rFonts w:eastAsia="맑은 고딕"/>
          <w:kern w:val="2"/>
          <w:sz w:val="22"/>
          <w:szCs w:val="22"/>
          <w:lang w:val="en-US" w:eastAsia="ko-KR"/>
        </w:rPr>
        <w:t>RedCap UEs not requiring</w:t>
      </w:r>
      <w:r w:rsidR="00A72D89">
        <w:rPr>
          <w:rFonts w:eastAsia="맑은 고딕"/>
          <w:kern w:val="2"/>
          <w:sz w:val="22"/>
          <w:szCs w:val="22"/>
          <w:lang w:val="en-US" w:eastAsia="ko-KR"/>
        </w:rPr>
        <w:t xml:space="preserve"> (or requesting)</w:t>
      </w:r>
      <w:r w:rsidR="00E860C4">
        <w:rPr>
          <w:rFonts w:eastAsia="맑은 고딕"/>
          <w:kern w:val="2"/>
          <w:sz w:val="22"/>
          <w:szCs w:val="22"/>
          <w:lang w:val="en-US" w:eastAsia="ko-KR"/>
        </w:rPr>
        <w:t xml:space="preserve"> the CE (e.g., 2-Rx RedCap UEs).</w:t>
      </w:r>
      <w:r w:rsidR="000E23DA">
        <w:rPr>
          <w:rFonts w:eastAsia="맑은 고딕"/>
          <w:kern w:val="2"/>
          <w:sz w:val="22"/>
          <w:szCs w:val="22"/>
          <w:lang w:val="en-US" w:eastAsia="ko-KR"/>
        </w:rPr>
        <w:t xml:space="preserve"> </w:t>
      </w:r>
    </w:p>
    <w:p w14:paraId="4787B9CD" w14:textId="77777777" w:rsidR="0064182E" w:rsidRPr="00A72D89" w:rsidRDefault="0064182E" w:rsidP="00AD20FD">
      <w:pPr>
        <w:spacing w:before="120" w:after="240" w:line="240" w:lineRule="auto"/>
        <w:ind w:left="0" w:firstLine="0"/>
        <w:rPr>
          <w:rFonts w:eastAsia="맑은 고딕"/>
          <w:kern w:val="2"/>
          <w:sz w:val="22"/>
          <w:szCs w:val="22"/>
          <w:lang w:val="en-US" w:eastAsia="ko-KR"/>
        </w:rPr>
      </w:pPr>
    </w:p>
    <w:p w14:paraId="52FA2098" w14:textId="711B018F" w:rsidR="0064182E" w:rsidRPr="009E7D6A" w:rsidRDefault="0064182E" w:rsidP="0064182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148C0">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B13612">
        <w:rPr>
          <w:rFonts w:eastAsia="맑은 고딕"/>
          <w:b/>
          <w:i/>
          <w:kern w:val="2"/>
          <w:sz w:val="22"/>
          <w:szCs w:val="22"/>
          <w:lang w:val="en-US" w:eastAsia="ko-KR"/>
        </w:rPr>
        <w:t xml:space="preserve">Support early indication </w:t>
      </w:r>
      <w:r>
        <w:rPr>
          <w:rFonts w:eastAsia="맑은 고딕"/>
          <w:b/>
          <w:i/>
          <w:kern w:val="2"/>
          <w:sz w:val="22"/>
          <w:szCs w:val="22"/>
          <w:lang w:val="en-US" w:eastAsia="ko-KR"/>
        </w:rPr>
        <w:t>of RedCap UEs in Msg1 to enable the RedCap UEs to be explicitly identifiable to networks.</w:t>
      </w:r>
    </w:p>
    <w:p w14:paraId="60C14A92" w14:textId="77777777" w:rsidR="0064182E" w:rsidRDefault="0064182E" w:rsidP="0064182E">
      <w:pPr>
        <w:spacing w:before="120" w:line="240" w:lineRule="auto"/>
        <w:ind w:left="0" w:firstLine="0"/>
        <w:rPr>
          <w:rFonts w:eastAsia="맑은 고딕"/>
          <w:kern w:val="2"/>
          <w:sz w:val="22"/>
          <w:szCs w:val="22"/>
          <w:lang w:val="en-US" w:eastAsia="ko-KR"/>
        </w:rPr>
      </w:pPr>
    </w:p>
    <w:p w14:paraId="25C3473A" w14:textId="0FF347AE" w:rsidR="00AB5D22" w:rsidRDefault="0064182E" w:rsidP="0064182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148C0">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w:t>
      </w:r>
      <w:r w:rsidRPr="00CE04B6">
        <w:rPr>
          <w:rFonts w:eastAsia="맑은 고딕"/>
          <w:b/>
          <w:i/>
          <w:kern w:val="2"/>
          <w:sz w:val="22"/>
          <w:szCs w:val="22"/>
          <w:lang w:val="en-US" w:eastAsia="ko-KR"/>
        </w:rPr>
        <w:t>minimiz</w:t>
      </w:r>
      <w:r>
        <w:rPr>
          <w:rFonts w:eastAsia="맑은 고딕"/>
          <w:b/>
          <w:i/>
          <w:kern w:val="2"/>
          <w:sz w:val="22"/>
          <w:szCs w:val="22"/>
          <w:lang w:val="en-US" w:eastAsia="ko-KR"/>
        </w:rPr>
        <w:t>e</w:t>
      </w:r>
      <w:r w:rsidRPr="00CE04B6">
        <w:rPr>
          <w:rFonts w:eastAsia="맑은 고딕"/>
          <w:b/>
          <w:i/>
          <w:kern w:val="2"/>
          <w:sz w:val="22"/>
          <w:szCs w:val="22"/>
          <w:lang w:val="en-US" w:eastAsia="ko-KR"/>
        </w:rPr>
        <w:t xml:space="preserve"> the partitioning of PRACH resources</w:t>
      </w:r>
      <w:r>
        <w:rPr>
          <w:rFonts w:eastAsia="맑은 고딕"/>
          <w:b/>
          <w:i/>
          <w:kern w:val="2"/>
          <w:sz w:val="22"/>
          <w:szCs w:val="22"/>
          <w:lang w:val="en-US" w:eastAsia="ko-KR"/>
        </w:rPr>
        <w:t xml:space="preserve"> for early indication of RedCap UEs to networks, </w:t>
      </w:r>
      <w:r w:rsidR="00513A7A">
        <w:rPr>
          <w:rFonts w:eastAsia="맑은 고딕"/>
          <w:b/>
          <w:i/>
          <w:kern w:val="2"/>
          <w:sz w:val="22"/>
          <w:szCs w:val="22"/>
          <w:lang w:val="en-US" w:eastAsia="ko-KR"/>
        </w:rPr>
        <w:t xml:space="preserve">support </w:t>
      </w:r>
      <w:r w:rsidR="00513A7A" w:rsidRPr="00B13612">
        <w:rPr>
          <w:rFonts w:eastAsia="맑은 고딕"/>
          <w:b/>
          <w:i/>
          <w:kern w:val="2"/>
          <w:sz w:val="22"/>
          <w:szCs w:val="22"/>
          <w:lang w:val="en-US" w:eastAsia="ko-KR"/>
        </w:rPr>
        <w:t>configur</w:t>
      </w:r>
      <w:r w:rsidR="00513A7A">
        <w:rPr>
          <w:rFonts w:eastAsia="맑은 고딕"/>
          <w:b/>
          <w:i/>
          <w:kern w:val="2"/>
          <w:sz w:val="22"/>
          <w:szCs w:val="22"/>
          <w:lang w:val="en-US" w:eastAsia="ko-KR"/>
        </w:rPr>
        <w:t>ing</w:t>
      </w:r>
      <w:r w:rsidR="00513A7A" w:rsidRPr="00B13612">
        <w:rPr>
          <w:rFonts w:eastAsia="맑은 고딕"/>
          <w:b/>
          <w:i/>
          <w:kern w:val="2"/>
          <w:sz w:val="22"/>
          <w:szCs w:val="22"/>
          <w:lang w:val="en-US" w:eastAsia="ko-KR"/>
        </w:rPr>
        <w:t xml:space="preserve"> </w:t>
      </w:r>
      <w:r w:rsidR="00AB5D22">
        <w:rPr>
          <w:rFonts w:eastAsia="맑은 고딕"/>
          <w:b/>
          <w:i/>
          <w:kern w:val="2"/>
          <w:sz w:val="22"/>
          <w:szCs w:val="22"/>
          <w:lang w:val="en-US" w:eastAsia="ko-KR"/>
        </w:rPr>
        <w:t xml:space="preserve">separate </w:t>
      </w:r>
      <w:r w:rsidRPr="00B13612">
        <w:rPr>
          <w:rFonts w:eastAsia="맑은 고딕"/>
          <w:b/>
          <w:i/>
          <w:kern w:val="2"/>
          <w:sz w:val="22"/>
          <w:szCs w:val="22"/>
          <w:lang w:val="en-US" w:eastAsia="ko-KR"/>
        </w:rPr>
        <w:t>ROs for RedCap UEs</w:t>
      </w:r>
      <w:r w:rsidR="008B70D8">
        <w:rPr>
          <w:rFonts w:eastAsia="맑은 고딕"/>
          <w:b/>
          <w:i/>
          <w:kern w:val="2"/>
          <w:sz w:val="22"/>
          <w:szCs w:val="22"/>
          <w:lang w:val="en-US" w:eastAsia="ko-KR"/>
        </w:rPr>
        <w:t>.</w:t>
      </w:r>
    </w:p>
    <w:p w14:paraId="1D6B5D49" w14:textId="16856CDD" w:rsidR="00AB5D22" w:rsidRPr="0077044D" w:rsidRDefault="00AB5D22" w:rsidP="001057A3">
      <w:pPr>
        <w:pStyle w:val="ad"/>
        <w:numPr>
          <w:ilvl w:val="0"/>
          <w:numId w:val="37"/>
        </w:numPr>
        <w:wordWrap/>
        <w:spacing w:before="120" w:line="240" w:lineRule="auto"/>
        <w:ind w:leftChars="0" w:left="925" w:hanging="403"/>
        <w:rPr>
          <w:rFonts w:eastAsia="SimSun"/>
          <w:b/>
          <w:bCs/>
          <w:i/>
          <w:sz w:val="22"/>
          <w:lang w:eastAsia="ja-JP"/>
        </w:rPr>
      </w:pPr>
      <w:r>
        <w:rPr>
          <w:rFonts w:ascii="Times New Roman" w:eastAsia="맑은 고딕" w:hAnsi="Times New Roman"/>
          <w:b/>
          <w:i/>
          <w:kern w:val="2"/>
          <w:sz w:val="22"/>
          <w:szCs w:val="22"/>
          <w:lang w:val="en-US" w:eastAsia="ko-KR"/>
        </w:rPr>
        <w:lastRenderedPageBreak/>
        <w:t>The separate ROs for RedCap UEs</w:t>
      </w:r>
      <w:r w:rsidR="0064182E" w:rsidRPr="0077044D">
        <w:rPr>
          <w:rFonts w:ascii="Times New Roman" w:eastAsia="맑은 고딕" w:hAnsi="Times New Roman"/>
          <w:b/>
          <w:i/>
          <w:kern w:val="2"/>
          <w:sz w:val="22"/>
          <w:szCs w:val="22"/>
          <w:lang w:val="en-US" w:eastAsia="ko-KR"/>
        </w:rPr>
        <w:t xml:space="preserve"> are </w:t>
      </w:r>
      <w:r w:rsidR="0064182E" w:rsidRPr="0077044D">
        <w:rPr>
          <w:rFonts w:ascii="Times New Roman" w:eastAsia="SimSun" w:hAnsi="Times New Roman"/>
          <w:b/>
          <w:bCs/>
          <w:i/>
          <w:sz w:val="22"/>
          <w:lang w:eastAsia="ja-JP"/>
        </w:rPr>
        <w:t>separated in time and/or frequency domain from the ROs for non-RedCap UEs</w:t>
      </w:r>
      <w:r w:rsidR="008B70D8">
        <w:rPr>
          <w:rFonts w:ascii="Times New Roman" w:eastAsia="SimSun" w:hAnsi="Times New Roman"/>
          <w:b/>
          <w:bCs/>
          <w:i/>
          <w:sz w:val="22"/>
          <w:lang w:eastAsia="ja-JP"/>
        </w:rPr>
        <w:t>.</w:t>
      </w:r>
    </w:p>
    <w:p w14:paraId="0BBF27A9" w14:textId="6DC1B261" w:rsidR="00FF1407" w:rsidRDefault="0064182E" w:rsidP="001057A3">
      <w:pPr>
        <w:pStyle w:val="ad"/>
        <w:numPr>
          <w:ilvl w:val="0"/>
          <w:numId w:val="37"/>
        </w:numPr>
        <w:wordWrap/>
        <w:spacing w:before="120" w:line="240" w:lineRule="auto"/>
        <w:ind w:leftChars="0"/>
        <w:rPr>
          <w:rFonts w:eastAsia="SimSun"/>
          <w:b/>
          <w:bCs/>
          <w:i/>
          <w:sz w:val="22"/>
          <w:lang w:eastAsia="ja-JP"/>
        </w:rPr>
      </w:pPr>
      <w:r w:rsidRPr="0077044D">
        <w:rPr>
          <w:rFonts w:ascii="Times New Roman" w:eastAsia="SimSun" w:hAnsi="Times New Roman"/>
          <w:b/>
          <w:bCs/>
          <w:i/>
          <w:sz w:val="22"/>
          <w:lang w:eastAsia="ja-JP"/>
        </w:rPr>
        <w:t xml:space="preserve">PRACH partitioning </w:t>
      </w:r>
      <w:r w:rsidR="00AB5D22" w:rsidRPr="0077044D">
        <w:rPr>
          <w:rFonts w:ascii="Times New Roman" w:eastAsia="SimSun" w:hAnsi="Times New Roman"/>
          <w:b/>
          <w:bCs/>
          <w:i/>
          <w:sz w:val="22"/>
          <w:lang w:eastAsia="ja-JP"/>
        </w:rPr>
        <w:t xml:space="preserve">mechanism </w:t>
      </w:r>
      <w:r w:rsidRPr="0077044D">
        <w:rPr>
          <w:rFonts w:ascii="Times New Roman" w:eastAsia="SimSun" w:hAnsi="Times New Roman"/>
          <w:b/>
          <w:bCs/>
          <w:i/>
          <w:sz w:val="22"/>
          <w:lang w:eastAsia="ja-JP"/>
        </w:rPr>
        <w:t>for non-RedCap UEs</w:t>
      </w:r>
      <w:r w:rsidR="00FF1407" w:rsidRPr="00C80F5A">
        <w:rPr>
          <w:rFonts w:ascii="Times New Roman" w:eastAsia="SimSun" w:hAnsi="Times New Roman"/>
          <w:b/>
          <w:bCs/>
          <w:i/>
          <w:sz w:val="22"/>
          <w:lang w:eastAsia="ja-JP"/>
        </w:rPr>
        <w:t xml:space="preserve">, </w:t>
      </w:r>
      <w:r w:rsidR="00FF1407">
        <w:rPr>
          <w:rFonts w:ascii="Times New Roman" w:eastAsia="SimSun" w:hAnsi="Times New Roman"/>
          <w:b/>
          <w:bCs/>
          <w:i/>
          <w:sz w:val="22"/>
          <w:lang w:eastAsia="ja-JP"/>
        </w:rPr>
        <w:t>e.g., for</w:t>
      </w:r>
      <w:r w:rsidR="00FF1407" w:rsidRPr="00FF1407">
        <w:t xml:space="preserve"> </w:t>
      </w:r>
      <w:r w:rsidR="00FF1407" w:rsidRPr="00FF1407">
        <w:rPr>
          <w:rFonts w:ascii="Times New Roman" w:eastAsia="SimSun" w:hAnsi="Times New Roman"/>
          <w:b/>
          <w:bCs/>
          <w:i/>
          <w:sz w:val="22"/>
          <w:lang w:eastAsia="ja-JP"/>
        </w:rPr>
        <w:t>differentia</w:t>
      </w:r>
      <w:r w:rsidR="00FF1407">
        <w:rPr>
          <w:rFonts w:ascii="Times New Roman" w:eastAsia="SimSun" w:hAnsi="Times New Roman"/>
          <w:b/>
          <w:bCs/>
          <w:i/>
          <w:sz w:val="22"/>
          <w:lang w:eastAsia="ja-JP"/>
        </w:rPr>
        <w:t>ting</w:t>
      </w:r>
      <w:r w:rsidR="00FF1407" w:rsidRPr="00FF1407">
        <w:rPr>
          <w:rFonts w:ascii="Times New Roman" w:eastAsia="SimSun" w:hAnsi="Times New Roman"/>
          <w:b/>
          <w:bCs/>
          <w:i/>
          <w:sz w:val="22"/>
          <w:lang w:eastAsia="ja-JP"/>
        </w:rPr>
        <w:t xml:space="preserve"> UEs with CE from the UEs without CE</w:t>
      </w:r>
      <w:r w:rsidR="00501F8E">
        <w:rPr>
          <w:rFonts w:ascii="Times New Roman" w:eastAsia="SimSun" w:hAnsi="Times New Roman"/>
          <w:b/>
          <w:bCs/>
          <w:i/>
          <w:sz w:val="22"/>
          <w:lang w:eastAsia="ja-JP"/>
        </w:rPr>
        <w:t xml:space="preserve"> if supported</w:t>
      </w:r>
      <w:r w:rsidR="00FF1407">
        <w:rPr>
          <w:rFonts w:ascii="Times New Roman" w:eastAsia="SimSun" w:hAnsi="Times New Roman"/>
          <w:b/>
          <w:bCs/>
          <w:i/>
          <w:sz w:val="22"/>
          <w:lang w:eastAsia="ja-JP"/>
        </w:rPr>
        <w:t xml:space="preserve">, </w:t>
      </w:r>
      <w:r w:rsidR="00AB5D22">
        <w:rPr>
          <w:rFonts w:ascii="Times New Roman" w:eastAsia="SimSun" w:hAnsi="Times New Roman"/>
          <w:b/>
          <w:bCs/>
          <w:i/>
          <w:sz w:val="22"/>
          <w:lang w:eastAsia="ja-JP"/>
        </w:rPr>
        <w:t>can be reused</w:t>
      </w:r>
      <w:r w:rsidR="00FF1407">
        <w:rPr>
          <w:rFonts w:ascii="Times New Roman" w:eastAsia="SimSun" w:hAnsi="Times New Roman"/>
          <w:b/>
          <w:bCs/>
          <w:i/>
          <w:sz w:val="22"/>
          <w:lang w:eastAsia="ja-JP"/>
        </w:rPr>
        <w:t xml:space="preserve"> for RedCap UEs</w:t>
      </w:r>
      <w:r w:rsidR="00AB5D22">
        <w:rPr>
          <w:rFonts w:ascii="Times New Roman" w:eastAsia="SimSun" w:hAnsi="Times New Roman"/>
          <w:b/>
          <w:bCs/>
          <w:i/>
          <w:sz w:val="22"/>
          <w:lang w:eastAsia="ja-JP"/>
        </w:rPr>
        <w:t xml:space="preserve"> </w:t>
      </w:r>
      <w:r w:rsidR="004F4E25" w:rsidRPr="0077044D">
        <w:rPr>
          <w:rFonts w:ascii="Times New Roman" w:eastAsia="SimSun" w:hAnsi="Times New Roman"/>
          <w:b/>
          <w:bCs/>
          <w:i/>
          <w:sz w:val="22"/>
          <w:lang w:eastAsia="ja-JP"/>
        </w:rPr>
        <w:t>within the separate ROs</w:t>
      </w:r>
      <w:r w:rsidR="00AB5D22" w:rsidRPr="0077044D">
        <w:rPr>
          <w:rFonts w:ascii="Times New Roman" w:eastAsia="SimSun" w:hAnsi="Times New Roman"/>
          <w:b/>
          <w:bCs/>
          <w:i/>
          <w:sz w:val="22"/>
          <w:lang w:eastAsia="ja-JP"/>
        </w:rPr>
        <w:t xml:space="preserve"> for RedCap UEs</w:t>
      </w:r>
      <w:r w:rsidR="008B70D8">
        <w:rPr>
          <w:rFonts w:ascii="Times New Roman" w:eastAsia="SimSun" w:hAnsi="Times New Roman"/>
          <w:b/>
          <w:bCs/>
          <w:i/>
          <w:sz w:val="22"/>
          <w:lang w:eastAsia="ja-JP"/>
        </w:rPr>
        <w:t>.</w:t>
      </w:r>
    </w:p>
    <w:p w14:paraId="4B8AE315" w14:textId="77777777" w:rsidR="00967232" w:rsidRDefault="00967232" w:rsidP="006920AE">
      <w:pPr>
        <w:spacing w:before="120" w:line="240" w:lineRule="auto"/>
        <w:ind w:left="0" w:firstLine="0"/>
        <w:rPr>
          <w:rFonts w:eastAsia="맑은 고딕"/>
          <w:kern w:val="2"/>
          <w:sz w:val="22"/>
          <w:szCs w:val="22"/>
          <w:lang w:val="en-US" w:eastAsia="ko-KR"/>
        </w:rPr>
      </w:pPr>
    </w:p>
    <w:p w14:paraId="3825ED18" w14:textId="1EF0D729" w:rsidR="00EE5939" w:rsidRDefault="001E5D87" w:rsidP="00EE5939">
      <w:pPr>
        <w:pStyle w:val="2"/>
        <w:numPr>
          <w:ilvl w:val="1"/>
          <w:numId w:val="1"/>
        </w:numPr>
        <w:ind w:firstLine="0"/>
        <w:rPr>
          <w:rFonts w:eastAsia="맑은 고딕"/>
          <w:b/>
          <w:kern w:val="2"/>
          <w:sz w:val="24"/>
          <w:szCs w:val="22"/>
          <w:lang w:val="en-US" w:eastAsia="ko-KR"/>
        </w:rPr>
      </w:pPr>
      <w:r>
        <w:rPr>
          <w:rFonts w:eastAsia="맑은 고딕" w:hint="eastAsia"/>
          <w:b/>
          <w:kern w:val="2"/>
          <w:sz w:val="24"/>
          <w:szCs w:val="22"/>
          <w:lang w:val="en-US" w:eastAsia="ko-KR"/>
        </w:rPr>
        <w:t>On the PDCCH blocking rate</w:t>
      </w:r>
    </w:p>
    <w:p w14:paraId="22058677" w14:textId="2417D430" w:rsidR="00EE5939" w:rsidRDefault="00EE5939" w:rsidP="00EE5939">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Related to DCI formats, it was agreed in the last meeting that DCI format 0_1/1_1 are mandatory as in legacy and DCI format 0_2/1_2 are optionally supported. Modification on existing DCI formats was discussed through an e-mail thread, but no agreement was made. From our perspective, we don’t see there is a critical issue on the PDCCH blocking rate caused by the reduced minimum number of Rx branches, </w:t>
      </w:r>
      <w:r w:rsidR="001E5D87">
        <w:rPr>
          <w:rFonts w:eastAsia="맑은 고딕"/>
          <w:kern w:val="2"/>
          <w:sz w:val="22"/>
          <w:szCs w:val="22"/>
          <w:lang w:val="en-US" w:eastAsia="ko-KR"/>
        </w:rPr>
        <w:t>thus there is no need to modify fields of existing DCI formats</w:t>
      </w:r>
      <w:r>
        <w:rPr>
          <w:rFonts w:eastAsia="맑은 고딕"/>
          <w:kern w:val="2"/>
          <w:sz w:val="22"/>
          <w:szCs w:val="22"/>
          <w:lang w:val="en-US" w:eastAsia="ko-KR"/>
        </w:rPr>
        <w:t>.</w:t>
      </w:r>
      <w:r w:rsidR="001E5D87">
        <w:rPr>
          <w:rFonts w:eastAsia="맑은 고딕"/>
          <w:kern w:val="2"/>
          <w:sz w:val="22"/>
          <w:szCs w:val="22"/>
          <w:lang w:val="en-US" w:eastAsia="ko-KR"/>
        </w:rPr>
        <w:t xml:space="preserve"> Besides,</w:t>
      </w:r>
      <w:r>
        <w:rPr>
          <w:rFonts w:eastAsia="맑은 고딕"/>
          <w:kern w:val="2"/>
          <w:sz w:val="22"/>
          <w:szCs w:val="22"/>
          <w:lang w:val="en-US" w:eastAsia="ko-KR"/>
        </w:rPr>
        <w:t xml:space="preserve"> </w:t>
      </w:r>
      <w:r w:rsidR="001E5D87">
        <w:rPr>
          <w:rFonts w:eastAsia="맑은 고딕"/>
          <w:kern w:val="2"/>
          <w:sz w:val="22"/>
          <w:szCs w:val="22"/>
          <w:lang w:val="en-US" w:eastAsia="ko-KR"/>
        </w:rPr>
        <w:t>a</w:t>
      </w:r>
      <w:r>
        <w:rPr>
          <w:rFonts w:eastAsia="맑은 고딕"/>
          <w:kern w:val="2"/>
          <w:sz w:val="22"/>
          <w:szCs w:val="22"/>
          <w:lang w:val="en-US" w:eastAsia="ko-KR"/>
        </w:rPr>
        <w:t xml:space="preserve">s already discussed through an e-mail thread in the last meeting, </w:t>
      </w:r>
      <w:r w:rsidRPr="000D4C95">
        <w:rPr>
          <w:rFonts w:eastAsia="맑은 고딕"/>
          <w:kern w:val="2"/>
          <w:sz w:val="22"/>
          <w:szCs w:val="22"/>
          <w:lang w:val="en-US" w:eastAsia="ko-KR"/>
        </w:rPr>
        <w:t>most of the existing fields of both DCI format x_1 and x_2 that are</w:t>
      </w:r>
      <w:r>
        <w:rPr>
          <w:rFonts w:eastAsia="맑은 고딕"/>
          <w:kern w:val="2"/>
          <w:sz w:val="22"/>
          <w:szCs w:val="22"/>
          <w:lang w:val="en-US" w:eastAsia="ko-KR"/>
        </w:rPr>
        <w:t xml:space="preserve"> </w:t>
      </w:r>
      <w:r w:rsidRPr="000D4C95">
        <w:rPr>
          <w:rFonts w:eastAsia="맑은 고딕"/>
          <w:kern w:val="2"/>
          <w:sz w:val="22"/>
          <w:szCs w:val="22"/>
          <w:lang w:val="en-US" w:eastAsia="ko-KR"/>
        </w:rPr>
        <w:t>not needed for RedCap UEs can already be set to zero. Additional optimization on existing fields does not</w:t>
      </w:r>
      <w:r>
        <w:rPr>
          <w:rFonts w:eastAsia="맑은 고딕"/>
          <w:kern w:val="2"/>
          <w:sz w:val="22"/>
          <w:szCs w:val="22"/>
          <w:lang w:val="en-US" w:eastAsia="ko-KR"/>
        </w:rPr>
        <w:t xml:space="preserve"> </w:t>
      </w:r>
      <w:r w:rsidRPr="000D4C95">
        <w:rPr>
          <w:rFonts w:eastAsia="맑은 고딕"/>
          <w:kern w:val="2"/>
          <w:sz w:val="22"/>
          <w:szCs w:val="22"/>
          <w:lang w:val="en-US" w:eastAsia="ko-KR"/>
        </w:rPr>
        <w:t>make much difference in terms of PDCCH blocking rate. Therefore we do not prefer any modifications on</w:t>
      </w:r>
      <w:r>
        <w:rPr>
          <w:rFonts w:eastAsia="맑은 고딕"/>
          <w:kern w:val="2"/>
          <w:sz w:val="22"/>
          <w:szCs w:val="22"/>
          <w:lang w:val="en-US" w:eastAsia="ko-KR"/>
        </w:rPr>
        <w:t xml:space="preserve"> </w:t>
      </w:r>
      <w:r w:rsidRPr="000D4C95">
        <w:rPr>
          <w:rFonts w:eastAsia="맑은 고딕"/>
          <w:kern w:val="2"/>
          <w:sz w:val="22"/>
          <w:szCs w:val="22"/>
          <w:lang w:val="en-US" w:eastAsia="ko-KR"/>
        </w:rPr>
        <w:t>the existing DCI format.</w:t>
      </w:r>
    </w:p>
    <w:p w14:paraId="08F2EA5A" w14:textId="5FCA6090" w:rsidR="001E5D87" w:rsidRDefault="001E5D87" w:rsidP="001E5D8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t>If PDCCH blocking rate issue should be addressed, we are open to further discussion to assess the potential impact. As for solutions to mitigate the potential PDCCH blocking issue, we think configuring a separate initial DL BWP and/or CORESET#0 being discussed mainly for offloading purposes can also be considered as a viable solution for this. With the separate initial DL BWP and/or CORESET#0 and with the existing DCI formats without modification, the PDCCH blocking rate can be controlled sufficiently by gNB.</w:t>
      </w:r>
    </w:p>
    <w:p w14:paraId="4389CEB5" w14:textId="77777777" w:rsidR="00EE5939" w:rsidRPr="001E5D87" w:rsidRDefault="00EE5939" w:rsidP="00EE5939">
      <w:pPr>
        <w:spacing w:before="120" w:after="240" w:line="240" w:lineRule="auto"/>
        <w:ind w:left="0" w:firstLine="0"/>
        <w:rPr>
          <w:rFonts w:eastAsia="맑은 고딕"/>
          <w:kern w:val="2"/>
          <w:sz w:val="22"/>
          <w:szCs w:val="22"/>
          <w:lang w:val="en-US" w:eastAsia="ko-KR"/>
        </w:rPr>
      </w:pPr>
    </w:p>
    <w:p w14:paraId="18CBDDD5" w14:textId="77777777" w:rsidR="00EE5939" w:rsidRDefault="00EE5939" w:rsidP="00EE5939">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034AB1">
        <w:rPr>
          <w:rFonts w:eastAsia="맑은 고딕"/>
          <w:b/>
          <w:i/>
          <w:kern w:val="2"/>
          <w:sz w:val="22"/>
          <w:szCs w:val="22"/>
          <w:lang w:val="en-US" w:eastAsia="ko-KR"/>
        </w:rPr>
        <w:t>: Modification on fields of existing DCI formats to reduce PDCCH blocking is not considered in Rel-17 RedCap WI</w:t>
      </w:r>
      <w:r>
        <w:rPr>
          <w:rFonts w:eastAsia="맑은 고딕"/>
          <w:b/>
          <w:i/>
          <w:kern w:val="2"/>
          <w:sz w:val="22"/>
          <w:szCs w:val="22"/>
          <w:lang w:val="en-US" w:eastAsia="ko-KR"/>
        </w:rPr>
        <w:t>.</w:t>
      </w:r>
    </w:p>
    <w:p w14:paraId="4904476A" w14:textId="77777777" w:rsidR="00EE5939" w:rsidRPr="001E5D87" w:rsidRDefault="00EE5939" w:rsidP="00EE5939">
      <w:pPr>
        <w:spacing w:before="120" w:after="240" w:line="240" w:lineRule="auto"/>
        <w:ind w:left="0" w:firstLine="0"/>
        <w:rPr>
          <w:rFonts w:eastAsia="맑은 고딕"/>
          <w:kern w:val="2"/>
          <w:sz w:val="22"/>
          <w:szCs w:val="22"/>
          <w:lang w:val="en-US" w:eastAsia="ko-KR"/>
        </w:rPr>
      </w:pPr>
    </w:p>
    <w:p w14:paraId="4173A86C" w14:textId="2FE85F9B" w:rsidR="00E8532D" w:rsidRDefault="00E8532D" w:rsidP="00E8532D">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DL coverage recovery</w:t>
      </w:r>
    </w:p>
    <w:p w14:paraId="2DB90F72" w14:textId="2D49E090" w:rsidR="00E8532D" w:rsidRPr="00B247DA" w:rsidRDefault="00E8532D" w:rsidP="00E8532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Another aspect related to the </w:t>
      </w:r>
      <w:r w:rsidRPr="00034AB1">
        <w:rPr>
          <w:rFonts w:eastAsia="맑은 고딕"/>
          <w:kern w:val="2"/>
          <w:sz w:val="22"/>
          <w:szCs w:val="22"/>
          <w:lang w:val="en-US" w:eastAsia="ko-KR"/>
        </w:rPr>
        <w:t>reduced number of Rx branches of RedCap</w:t>
      </w:r>
      <w:r>
        <w:rPr>
          <w:rFonts w:eastAsia="맑은 고딕"/>
          <w:kern w:val="2"/>
          <w:sz w:val="22"/>
          <w:szCs w:val="22"/>
          <w:lang w:val="en-US" w:eastAsia="ko-KR"/>
        </w:rPr>
        <w:t xml:space="preserve"> is whether to consider the DL coverage recovery or not. We acknowledge that based on our observations during the RedCap SI phase, the performance difference b/w RedCap UEs with 1 Rx branch and non-RedCap UEs is not small (e.g., </w:t>
      </w:r>
      <w:r w:rsidRPr="006822FB">
        <w:rPr>
          <w:rFonts w:eastAsia="맑은 고딕"/>
          <w:kern w:val="2"/>
          <w:sz w:val="22"/>
          <w:szCs w:val="22"/>
          <w:lang w:val="en-US" w:eastAsia="ko-KR"/>
        </w:rPr>
        <w:t>[2-3 dB] Msg4, [6 dB] Msg2</w:t>
      </w:r>
      <w:r>
        <w:rPr>
          <w:rFonts w:eastAsia="맑은 고딕"/>
          <w:kern w:val="2"/>
          <w:sz w:val="22"/>
          <w:szCs w:val="22"/>
          <w:lang w:val="en-US" w:eastAsia="ko-KR"/>
        </w:rPr>
        <w:t>) in some cases (</w:t>
      </w:r>
      <w:r w:rsidRPr="006822FB">
        <w:rPr>
          <w:rFonts w:eastAsia="맑은 고딕"/>
          <w:kern w:val="2"/>
          <w:sz w:val="22"/>
          <w:szCs w:val="22"/>
          <w:lang w:val="en-US" w:eastAsia="ko-KR"/>
        </w:rPr>
        <w:t>4GHz, and DL PSD 24 dBm/MHz</w:t>
      </w:r>
      <w:r>
        <w:rPr>
          <w:rFonts w:eastAsia="맑은 고딕"/>
          <w:kern w:val="2"/>
          <w:sz w:val="22"/>
          <w:szCs w:val="22"/>
          <w:lang w:val="en-US" w:eastAsia="ko-KR"/>
        </w:rPr>
        <w:t>). However, we have already concluded to not recommend the DL coverage recovery for RedCap WI. As there is nothing new since then, there is no reason to reconsider introducing any new mechanism for DL coverage recovery in Rel-17 RedCap WI. It should</w:t>
      </w:r>
      <w:r w:rsidRPr="008B70D8">
        <w:rPr>
          <w:rFonts w:eastAsia="맑은 고딕"/>
          <w:kern w:val="2"/>
          <w:sz w:val="22"/>
          <w:szCs w:val="22"/>
          <w:lang w:val="en-US" w:eastAsia="ko-KR"/>
        </w:rPr>
        <w:t xml:space="preserve"> </w:t>
      </w:r>
      <w:r>
        <w:rPr>
          <w:rFonts w:eastAsia="맑은 고딕"/>
          <w:kern w:val="2"/>
          <w:sz w:val="22"/>
          <w:szCs w:val="22"/>
          <w:lang w:val="en-US" w:eastAsia="ko-KR"/>
        </w:rPr>
        <w:t xml:space="preserve">also be noted that there are existing mechanisms such as TBS </w:t>
      </w:r>
      <w:r w:rsidRPr="00B247DA">
        <w:rPr>
          <w:rFonts w:eastAsia="맑은 고딕"/>
          <w:kern w:val="2"/>
          <w:sz w:val="22"/>
          <w:szCs w:val="22"/>
          <w:lang w:val="en-US" w:eastAsia="ko-KR"/>
        </w:rPr>
        <w:t>scaling, PDSCH repetition, etc. that can be used to alleviate the DL coverage loss.</w:t>
      </w:r>
    </w:p>
    <w:p w14:paraId="4CC6AF04" w14:textId="77777777" w:rsidR="00E8532D" w:rsidRPr="0077044D" w:rsidRDefault="00E8532D" w:rsidP="00E8532D">
      <w:pPr>
        <w:spacing w:before="120" w:line="240" w:lineRule="auto"/>
        <w:ind w:left="0" w:firstLine="0"/>
        <w:rPr>
          <w:rFonts w:eastAsia="맑은 고딕"/>
          <w:kern w:val="2"/>
          <w:sz w:val="22"/>
          <w:szCs w:val="22"/>
          <w:lang w:val="en-US" w:eastAsia="ko-KR"/>
        </w:rPr>
      </w:pPr>
    </w:p>
    <w:p w14:paraId="7D3515A6" w14:textId="0C4BB095" w:rsidR="00E8532D" w:rsidRDefault="00E8532D" w:rsidP="00E8532D">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t xml:space="preserve">Proposal </w:t>
      </w:r>
      <w:r w:rsidR="00590211">
        <w:rPr>
          <w:rFonts w:eastAsia="맑은 고딕"/>
          <w:b/>
          <w:i/>
          <w:kern w:val="2"/>
          <w:sz w:val="22"/>
          <w:szCs w:val="22"/>
          <w:lang w:val="en-US" w:eastAsia="ko-KR"/>
        </w:rPr>
        <w:t>4</w:t>
      </w:r>
      <w:r w:rsidRPr="00034AB1">
        <w:rPr>
          <w:rFonts w:eastAsia="맑은 고딕"/>
          <w:b/>
          <w:i/>
          <w:kern w:val="2"/>
          <w:sz w:val="22"/>
          <w:szCs w:val="22"/>
          <w:lang w:val="en-US" w:eastAsia="ko-KR"/>
        </w:rPr>
        <w:t>: New mechanisms for DL coverage recovery are not furthe</w:t>
      </w:r>
      <w:r>
        <w:rPr>
          <w:rFonts w:eastAsia="맑은 고딕"/>
          <w:b/>
          <w:i/>
          <w:kern w:val="2"/>
          <w:sz w:val="22"/>
          <w:szCs w:val="22"/>
          <w:lang w:val="en-US" w:eastAsia="ko-KR"/>
        </w:rPr>
        <w:t>r discussed in Rel-17 RedCap WI.</w:t>
      </w:r>
    </w:p>
    <w:p w14:paraId="40AC1BE6" w14:textId="77777777" w:rsidR="00E8532D" w:rsidRPr="00590211" w:rsidRDefault="00E8532D" w:rsidP="00E8532D">
      <w:pPr>
        <w:rPr>
          <w:rFonts w:eastAsiaTheme="minorEastAsia"/>
          <w:lang w:val="en-US" w:eastAsia="ko-KR"/>
        </w:rPr>
      </w:pPr>
    </w:p>
    <w:p w14:paraId="4DB2C27A" w14:textId="77777777" w:rsidR="00EE5939" w:rsidRDefault="00EE5939" w:rsidP="00EE5939">
      <w:pPr>
        <w:pStyle w:val="1"/>
        <w:numPr>
          <w:ilvl w:val="0"/>
          <w:numId w:val="1"/>
        </w:numPr>
        <w:ind w:firstLine="0"/>
        <w:rPr>
          <w:rFonts w:eastAsia="바탕"/>
          <w:b/>
          <w:lang w:eastAsia="ko-KR"/>
        </w:rPr>
      </w:pPr>
      <w:r>
        <w:rPr>
          <w:rFonts w:eastAsia="바탕" w:hint="eastAsia"/>
          <w:b/>
          <w:lang w:eastAsia="ko-KR"/>
        </w:rPr>
        <w:t>Discussion</w:t>
      </w:r>
    </w:p>
    <w:p w14:paraId="22EAA901" w14:textId="1C5350B9"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 xml:space="preserve">the </w:t>
      </w:r>
      <w:r w:rsidR="001E6491">
        <w:rPr>
          <w:rFonts w:eastAsia="맑은 고딕"/>
          <w:kern w:val="2"/>
          <w:sz w:val="22"/>
          <w:szCs w:val="22"/>
          <w:lang w:val="en-US" w:eastAsia="ko-KR"/>
        </w:rPr>
        <w:t xml:space="preserve">aspects related </w:t>
      </w:r>
      <w:r w:rsidR="001E6491" w:rsidRPr="00270455">
        <w:rPr>
          <w:rFonts w:eastAsia="맑은 고딕"/>
          <w:kern w:val="2"/>
          <w:sz w:val="22"/>
          <w:szCs w:val="22"/>
          <w:lang w:val="en-US" w:eastAsia="ko-KR"/>
        </w:rPr>
        <w:t xml:space="preserve">to the </w:t>
      </w:r>
      <w:r w:rsidR="001E6491" w:rsidRPr="00292A1F">
        <w:rPr>
          <w:rFonts w:eastAsia="맑은 고딕"/>
          <w:kern w:val="2"/>
          <w:sz w:val="22"/>
          <w:szCs w:val="22"/>
          <w:lang w:val="en-US" w:eastAsia="ko-KR"/>
        </w:rPr>
        <w:t>reduced number of Rx branches of RedCap</w:t>
      </w:r>
      <w:r w:rsidRPr="00FA08CD">
        <w:rPr>
          <w:rFonts w:eastAsia="맑은 고딕"/>
          <w:kern w:val="2"/>
          <w:sz w:val="22"/>
          <w:szCs w:val="22"/>
          <w:lang w:eastAsia="ko-KR"/>
        </w:rPr>
        <w:t>.</w:t>
      </w:r>
    </w:p>
    <w:p w14:paraId="2D9A6D08" w14:textId="77777777" w:rsidR="00AE1565" w:rsidRPr="00EF3F80" w:rsidRDefault="00AE1565" w:rsidP="00AE1565">
      <w:pPr>
        <w:spacing w:before="120" w:after="240" w:line="240" w:lineRule="auto"/>
        <w:ind w:left="0" w:firstLine="0"/>
        <w:rPr>
          <w:rFonts w:eastAsia="맑은 고딕"/>
          <w:kern w:val="2"/>
          <w:sz w:val="22"/>
          <w:szCs w:val="22"/>
          <w:lang w:val="en-US" w:eastAsia="ko-KR"/>
        </w:rPr>
      </w:pPr>
    </w:p>
    <w:p w14:paraId="7791CE5D" w14:textId="77777777" w:rsidR="008B70D8" w:rsidRPr="009E7D6A" w:rsidRDefault="008B70D8" w:rsidP="008B70D8">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B13612">
        <w:rPr>
          <w:rFonts w:eastAsia="맑은 고딕"/>
          <w:b/>
          <w:i/>
          <w:kern w:val="2"/>
          <w:sz w:val="22"/>
          <w:szCs w:val="22"/>
          <w:lang w:val="en-US" w:eastAsia="ko-KR"/>
        </w:rPr>
        <w:t xml:space="preserve">Support early indication </w:t>
      </w:r>
      <w:r>
        <w:rPr>
          <w:rFonts w:eastAsia="맑은 고딕"/>
          <w:b/>
          <w:i/>
          <w:kern w:val="2"/>
          <w:sz w:val="22"/>
          <w:szCs w:val="22"/>
          <w:lang w:val="en-US" w:eastAsia="ko-KR"/>
        </w:rPr>
        <w:t>of RedCap UEs in Msg1 to enable the RedCap UEs to be explicitly identifiable to networks.</w:t>
      </w:r>
    </w:p>
    <w:p w14:paraId="2FA6C8C3" w14:textId="77777777" w:rsidR="008B70D8" w:rsidRDefault="008B70D8" w:rsidP="008B70D8">
      <w:pPr>
        <w:spacing w:before="120" w:line="240" w:lineRule="auto"/>
        <w:ind w:left="0" w:firstLine="0"/>
        <w:rPr>
          <w:rFonts w:eastAsia="맑은 고딕"/>
          <w:kern w:val="2"/>
          <w:sz w:val="22"/>
          <w:szCs w:val="22"/>
          <w:lang w:val="en-US" w:eastAsia="ko-KR"/>
        </w:rPr>
      </w:pPr>
    </w:p>
    <w:p w14:paraId="2C70A7CC" w14:textId="5A577171" w:rsidR="008B70D8" w:rsidRDefault="008B70D8" w:rsidP="008B70D8">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w:t>
      </w:r>
      <w:r w:rsidRPr="00CE04B6">
        <w:rPr>
          <w:rFonts w:eastAsia="맑은 고딕"/>
          <w:b/>
          <w:i/>
          <w:kern w:val="2"/>
          <w:sz w:val="22"/>
          <w:szCs w:val="22"/>
          <w:lang w:val="en-US" w:eastAsia="ko-KR"/>
        </w:rPr>
        <w:t>minimiz</w:t>
      </w:r>
      <w:r>
        <w:rPr>
          <w:rFonts w:eastAsia="맑은 고딕"/>
          <w:b/>
          <w:i/>
          <w:kern w:val="2"/>
          <w:sz w:val="22"/>
          <w:szCs w:val="22"/>
          <w:lang w:val="en-US" w:eastAsia="ko-KR"/>
        </w:rPr>
        <w:t>e</w:t>
      </w:r>
      <w:r w:rsidRPr="00CE04B6">
        <w:rPr>
          <w:rFonts w:eastAsia="맑은 고딕"/>
          <w:b/>
          <w:i/>
          <w:kern w:val="2"/>
          <w:sz w:val="22"/>
          <w:szCs w:val="22"/>
          <w:lang w:val="en-US" w:eastAsia="ko-KR"/>
        </w:rPr>
        <w:t xml:space="preserve"> the partitioning of PRACH resources</w:t>
      </w:r>
      <w:r>
        <w:rPr>
          <w:rFonts w:eastAsia="맑은 고딕"/>
          <w:b/>
          <w:i/>
          <w:kern w:val="2"/>
          <w:sz w:val="22"/>
          <w:szCs w:val="22"/>
          <w:lang w:val="en-US" w:eastAsia="ko-KR"/>
        </w:rPr>
        <w:t xml:space="preserve"> for early indication of RedCap UEs to networks, support </w:t>
      </w:r>
      <w:r w:rsidRPr="00B13612">
        <w:rPr>
          <w:rFonts w:eastAsia="맑은 고딕"/>
          <w:b/>
          <w:i/>
          <w:kern w:val="2"/>
          <w:sz w:val="22"/>
          <w:szCs w:val="22"/>
          <w:lang w:val="en-US" w:eastAsia="ko-KR"/>
        </w:rPr>
        <w:t>configur</w:t>
      </w:r>
      <w:r>
        <w:rPr>
          <w:rFonts w:eastAsia="맑은 고딕"/>
          <w:b/>
          <w:i/>
          <w:kern w:val="2"/>
          <w:sz w:val="22"/>
          <w:szCs w:val="22"/>
          <w:lang w:val="en-US" w:eastAsia="ko-KR"/>
        </w:rPr>
        <w:t>ing</w:t>
      </w:r>
      <w:r w:rsidRPr="00B13612">
        <w:rPr>
          <w:rFonts w:eastAsia="맑은 고딕"/>
          <w:b/>
          <w:i/>
          <w:kern w:val="2"/>
          <w:sz w:val="22"/>
          <w:szCs w:val="22"/>
          <w:lang w:val="en-US" w:eastAsia="ko-KR"/>
        </w:rPr>
        <w:t xml:space="preserve"> </w:t>
      </w:r>
      <w:r>
        <w:rPr>
          <w:rFonts w:eastAsia="맑은 고딕"/>
          <w:b/>
          <w:i/>
          <w:kern w:val="2"/>
          <w:sz w:val="22"/>
          <w:szCs w:val="22"/>
          <w:lang w:val="en-US" w:eastAsia="ko-KR"/>
        </w:rPr>
        <w:t xml:space="preserve">separate </w:t>
      </w:r>
      <w:r w:rsidRPr="00B13612">
        <w:rPr>
          <w:rFonts w:eastAsia="맑은 고딕"/>
          <w:b/>
          <w:i/>
          <w:kern w:val="2"/>
          <w:sz w:val="22"/>
          <w:szCs w:val="22"/>
          <w:lang w:val="en-US" w:eastAsia="ko-KR"/>
        </w:rPr>
        <w:t>ROs for RedCap UEs</w:t>
      </w:r>
      <w:r>
        <w:rPr>
          <w:rFonts w:eastAsia="맑은 고딕"/>
          <w:b/>
          <w:i/>
          <w:kern w:val="2"/>
          <w:sz w:val="22"/>
          <w:szCs w:val="22"/>
          <w:lang w:val="en-US" w:eastAsia="ko-KR"/>
        </w:rPr>
        <w:t>.</w:t>
      </w:r>
    </w:p>
    <w:p w14:paraId="78E21778" w14:textId="1EE88C34" w:rsidR="008B70D8" w:rsidRPr="000809AA" w:rsidRDefault="008B70D8" w:rsidP="008B70D8">
      <w:pPr>
        <w:pStyle w:val="ad"/>
        <w:numPr>
          <w:ilvl w:val="0"/>
          <w:numId w:val="37"/>
        </w:numPr>
        <w:wordWrap/>
        <w:spacing w:before="120" w:line="240" w:lineRule="auto"/>
        <w:ind w:leftChars="0" w:left="925" w:hanging="403"/>
        <w:rPr>
          <w:rFonts w:eastAsia="SimSun"/>
          <w:b/>
          <w:bCs/>
          <w:i/>
          <w:sz w:val="22"/>
          <w:lang w:eastAsia="ja-JP"/>
        </w:rPr>
      </w:pPr>
      <w:r>
        <w:rPr>
          <w:rFonts w:ascii="Times New Roman" w:eastAsia="맑은 고딕" w:hAnsi="Times New Roman"/>
          <w:b/>
          <w:i/>
          <w:kern w:val="2"/>
          <w:sz w:val="22"/>
          <w:szCs w:val="22"/>
          <w:lang w:val="en-US" w:eastAsia="ko-KR"/>
        </w:rPr>
        <w:t>The separate ROs for RedCap UEs</w:t>
      </w:r>
      <w:r w:rsidRPr="000809AA">
        <w:rPr>
          <w:rFonts w:ascii="Times New Roman" w:eastAsia="맑은 고딕" w:hAnsi="Times New Roman"/>
          <w:b/>
          <w:i/>
          <w:kern w:val="2"/>
          <w:sz w:val="22"/>
          <w:szCs w:val="22"/>
          <w:lang w:val="en-US" w:eastAsia="ko-KR"/>
        </w:rPr>
        <w:t xml:space="preserve"> are </w:t>
      </w:r>
      <w:r w:rsidRPr="000809AA">
        <w:rPr>
          <w:rFonts w:ascii="Times New Roman" w:eastAsia="SimSun" w:hAnsi="Times New Roman"/>
          <w:b/>
          <w:bCs/>
          <w:i/>
          <w:sz w:val="22"/>
          <w:lang w:eastAsia="ja-JP"/>
        </w:rPr>
        <w:t>separated in time and/or frequency domain from the ROs for non-RedCap UEs</w:t>
      </w:r>
      <w:r>
        <w:rPr>
          <w:rFonts w:ascii="Times New Roman" w:eastAsia="SimSun" w:hAnsi="Times New Roman"/>
          <w:b/>
          <w:bCs/>
          <w:i/>
          <w:sz w:val="22"/>
          <w:lang w:eastAsia="ja-JP"/>
        </w:rPr>
        <w:t>.</w:t>
      </w:r>
    </w:p>
    <w:p w14:paraId="14AB590C" w14:textId="38689352" w:rsidR="008B70D8" w:rsidRDefault="008B70D8" w:rsidP="008B70D8">
      <w:pPr>
        <w:pStyle w:val="ad"/>
        <w:numPr>
          <w:ilvl w:val="0"/>
          <w:numId w:val="37"/>
        </w:numPr>
        <w:wordWrap/>
        <w:spacing w:before="120" w:line="240" w:lineRule="auto"/>
        <w:ind w:leftChars="0"/>
        <w:rPr>
          <w:rFonts w:eastAsia="SimSun"/>
          <w:b/>
          <w:bCs/>
          <w:i/>
          <w:sz w:val="22"/>
          <w:lang w:eastAsia="ja-JP"/>
        </w:rPr>
      </w:pPr>
      <w:r w:rsidRPr="000809AA">
        <w:rPr>
          <w:rFonts w:ascii="Times New Roman" w:eastAsia="SimSun" w:hAnsi="Times New Roman"/>
          <w:b/>
          <w:bCs/>
          <w:i/>
          <w:sz w:val="22"/>
          <w:lang w:eastAsia="ja-JP"/>
        </w:rPr>
        <w:t>PRACH partitioning mechanism for non-RedCap UEs</w:t>
      </w:r>
      <w:r w:rsidRPr="00C80F5A">
        <w:rPr>
          <w:rFonts w:ascii="Times New Roman" w:eastAsia="SimSun" w:hAnsi="Times New Roman"/>
          <w:b/>
          <w:bCs/>
          <w:i/>
          <w:sz w:val="22"/>
          <w:lang w:eastAsia="ja-JP"/>
        </w:rPr>
        <w:t xml:space="preserve">, </w:t>
      </w:r>
      <w:r>
        <w:rPr>
          <w:rFonts w:ascii="Times New Roman" w:eastAsia="SimSun" w:hAnsi="Times New Roman"/>
          <w:b/>
          <w:bCs/>
          <w:i/>
          <w:sz w:val="22"/>
          <w:lang w:eastAsia="ja-JP"/>
        </w:rPr>
        <w:t>e.g., for</w:t>
      </w:r>
      <w:r w:rsidRPr="00FF1407">
        <w:t xml:space="preserve"> </w:t>
      </w:r>
      <w:r w:rsidRPr="00FF1407">
        <w:rPr>
          <w:rFonts w:ascii="Times New Roman" w:eastAsia="SimSun" w:hAnsi="Times New Roman"/>
          <w:b/>
          <w:bCs/>
          <w:i/>
          <w:sz w:val="22"/>
          <w:lang w:eastAsia="ja-JP"/>
        </w:rPr>
        <w:t>differentia</w:t>
      </w:r>
      <w:r>
        <w:rPr>
          <w:rFonts w:ascii="Times New Roman" w:eastAsia="SimSun" w:hAnsi="Times New Roman"/>
          <w:b/>
          <w:bCs/>
          <w:i/>
          <w:sz w:val="22"/>
          <w:lang w:eastAsia="ja-JP"/>
        </w:rPr>
        <w:t>ting</w:t>
      </w:r>
      <w:r w:rsidRPr="00FF1407">
        <w:rPr>
          <w:rFonts w:ascii="Times New Roman" w:eastAsia="SimSun" w:hAnsi="Times New Roman"/>
          <w:b/>
          <w:bCs/>
          <w:i/>
          <w:sz w:val="22"/>
          <w:lang w:eastAsia="ja-JP"/>
        </w:rPr>
        <w:t xml:space="preserve"> UEs with CE from the UEs without CE</w:t>
      </w:r>
      <w:r>
        <w:rPr>
          <w:rFonts w:ascii="Times New Roman" w:eastAsia="SimSun" w:hAnsi="Times New Roman"/>
          <w:b/>
          <w:bCs/>
          <w:i/>
          <w:sz w:val="22"/>
          <w:lang w:eastAsia="ja-JP"/>
        </w:rPr>
        <w:t xml:space="preserve"> if supported, can be reused for RedCap UEs </w:t>
      </w:r>
      <w:r w:rsidRPr="000809AA">
        <w:rPr>
          <w:rFonts w:ascii="Times New Roman" w:eastAsia="SimSun" w:hAnsi="Times New Roman"/>
          <w:b/>
          <w:bCs/>
          <w:i/>
          <w:sz w:val="22"/>
          <w:lang w:eastAsia="ja-JP"/>
        </w:rPr>
        <w:t>within the separate ROs for RedCap UEs</w:t>
      </w:r>
      <w:r>
        <w:rPr>
          <w:rFonts w:ascii="Times New Roman" w:eastAsia="SimSun" w:hAnsi="Times New Roman"/>
          <w:b/>
          <w:bCs/>
          <w:i/>
          <w:sz w:val="22"/>
          <w:lang w:eastAsia="ja-JP"/>
        </w:rPr>
        <w:t>.</w:t>
      </w:r>
    </w:p>
    <w:p w14:paraId="05E71595" w14:textId="77777777" w:rsidR="008B70D8" w:rsidRPr="00EE5939" w:rsidRDefault="008B70D8" w:rsidP="00AE1565">
      <w:pPr>
        <w:spacing w:before="120" w:line="240" w:lineRule="auto"/>
        <w:ind w:leftChars="6" w:left="12" w:firstLine="0"/>
        <w:rPr>
          <w:rFonts w:eastAsia="맑은 고딕"/>
          <w:b/>
          <w:i/>
          <w:kern w:val="2"/>
          <w:sz w:val="22"/>
          <w:szCs w:val="22"/>
          <w:u w:val="single"/>
          <w:lang w:val="en-US" w:eastAsia="ko-KR"/>
        </w:rPr>
      </w:pPr>
    </w:p>
    <w:p w14:paraId="797E1F74" w14:textId="30B154F3" w:rsidR="008B70D8" w:rsidRDefault="008B70D8" w:rsidP="008B70D8">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t xml:space="preserve">Proposal </w:t>
      </w:r>
      <w:r w:rsidR="00EE5939">
        <w:rPr>
          <w:rFonts w:eastAsia="맑은 고딕"/>
          <w:b/>
          <w:i/>
          <w:kern w:val="2"/>
          <w:sz w:val="22"/>
          <w:szCs w:val="22"/>
          <w:lang w:val="en-US" w:eastAsia="ko-KR"/>
        </w:rPr>
        <w:t>3</w:t>
      </w:r>
      <w:r w:rsidRPr="00034AB1">
        <w:rPr>
          <w:rFonts w:eastAsia="맑은 고딕"/>
          <w:b/>
          <w:i/>
          <w:kern w:val="2"/>
          <w:sz w:val="22"/>
          <w:szCs w:val="22"/>
          <w:lang w:val="en-US" w:eastAsia="ko-KR"/>
        </w:rPr>
        <w:t>: Modification on fields of existing DCI formats to reduce PDCCH blocking is not considered in Rel-17 RedCap WI</w:t>
      </w:r>
      <w:r>
        <w:rPr>
          <w:rFonts w:eastAsia="맑은 고딕"/>
          <w:b/>
          <w:i/>
          <w:kern w:val="2"/>
          <w:sz w:val="22"/>
          <w:szCs w:val="22"/>
          <w:lang w:val="en-US" w:eastAsia="ko-KR"/>
        </w:rPr>
        <w:t>.</w:t>
      </w:r>
    </w:p>
    <w:p w14:paraId="431A82C7" w14:textId="77777777" w:rsidR="00EE5939" w:rsidRPr="00EE5939" w:rsidRDefault="00EE5939" w:rsidP="008B70D8">
      <w:pPr>
        <w:spacing w:before="120" w:line="240" w:lineRule="auto"/>
        <w:ind w:left="0" w:firstLine="0"/>
        <w:rPr>
          <w:rFonts w:eastAsia="맑은 고딕"/>
          <w:kern w:val="2"/>
          <w:sz w:val="22"/>
          <w:szCs w:val="22"/>
          <w:lang w:val="en-US" w:eastAsia="ko-KR"/>
        </w:rPr>
      </w:pPr>
    </w:p>
    <w:p w14:paraId="183482C1" w14:textId="2DC8248C" w:rsidR="008B70D8" w:rsidRDefault="008B70D8" w:rsidP="008B70D8">
      <w:pPr>
        <w:spacing w:before="120" w:line="240" w:lineRule="auto"/>
        <w:ind w:left="0" w:firstLine="0"/>
        <w:rPr>
          <w:rFonts w:eastAsia="맑은 고딕"/>
          <w:b/>
          <w:i/>
          <w:kern w:val="2"/>
          <w:sz w:val="22"/>
          <w:szCs w:val="22"/>
          <w:lang w:val="en-US" w:eastAsia="ko-KR"/>
        </w:rPr>
      </w:pPr>
      <w:r w:rsidRPr="00034AB1">
        <w:rPr>
          <w:rFonts w:eastAsia="맑은 고딕"/>
          <w:b/>
          <w:i/>
          <w:kern w:val="2"/>
          <w:sz w:val="22"/>
          <w:szCs w:val="22"/>
          <w:lang w:val="en-US" w:eastAsia="ko-KR"/>
        </w:rPr>
        <w:t xml:space="preserve">Proposal </w:t>
      </w:r>
      <w:r w:rsidR="00590211">
        <w:rPr>
          <w:rFonts w:eastAsia="맑은 고딕"/>
          <w:b/>
          <w:i/>
          <w:kern w:val="2"/>
          <w:sz w:val="22"/>
          <w:szCs w:val="22"/>
          <w:lang w:val="en-US" w:eastAsia="ko-KR"/>
        </w:rPr>
        <w:t>4</w:t>
      </w:r>
      <w:r w:rsidRPr="00034AB1">
        <w:rPr>
          <w:rFonts w:eastAsia="맑은 고딕"/>
          <w:b/>
          <w:i/>
          <w:kern w:val="2"/>
          <w:sz w:val="22"/>
          <w:szCs w:val="22"/>
          <w:lang w:val="en-US" w:eastAsia="ko-KR"/>
        </w:rPr>
        <w:t>: New mechanisms for DL coverage recovery are not furthe</w:t>
      </w:r>
      <w:r>
        <w:rPr>
          <w:rFonts w:eastAsia="맑은 고딕"/>
          <w:b/>
          <w:i/>
          <w:kern w:val="2"/>
          <w:sz w:val="22"/>
          <w:szCs w:val="22"/>
          <w:lang w:val="en-US" w:eastAsia="ko-KR"/>
        </w:rPr>
        <w:t>r discussed in Rel-17 RedCap WI.</w:t>
      </w:r>
    </w:p>
    <w:p w14:paraId="0F1F359E" w14:textId="77777777" w:rsidR="00EE5939" w:rsidRDefault="00EE5939" w:rsidP="00C74B31">
      <w:pPr>
        <w:spacing w:before="120" w:after="0" w:line="276" w:lineRule="auto"/>
        <w:ind w:leftChars="6" w:left="12" w:firstLine="0"/>
        <w:rPr>
          <w:rFonts w:eastAsia="맑은 고딕"/>
          <w:b/>
          <w:i/>
          <w:kern w:val="2"/>
          <w:sz w:val="22"/>
          <w:szCs w:val="22"/>
          <w:lang w:val="en-US" w:eastAsia="ko-KR"/>
        </w:rPr>
      </w:pPr>
    </w:p>
    <w:p w14:paraId="4B7034AC" w14:textId="6E1D8382" w:rsidR="00EE5939" w:rsidRDefault="00EE5939" w:rsidP="00EE5939">
      <w:pPr>
        <w:pStyle w:val="1"/>
        <w:numPr>
          <w:ilvl w:val="0"/>
          <w:numId w:val="1"/>
        </w:numPr>
        <w:ind w:firstLine="0"/>
        <w:rPr>
          <w:rFonts w:eastAsia="바탕"/>
          <w:b/>
          <w:lang w:eastAsia="ko-KR"/>
        </w:rPr>
      </w:pPr>
      <w:r>
        <w:rPr>
          <w:rFonts w:eastAsia="바탕"/>
          <w:b/>
          <w:lang w:eastAsia="ko-KR"/>
        </w:rPr>
        <w:t>References</w:t>
      </w:r>
    </w:p>
    <w:p w14:paraId="40959F2E" w14:textId="58D1D8E5" w:rsidR="00410A8F" w:rsidRPr="00410A8F" w:rsidRDefault="00410A8F" w:rsidP="00D74F8B">
      <w:pPr>
        <w:pStyle w:val="References"/>
        <w:tabs>
          <w:tab w:val="clear" w:pos="6031"/>
        </w:tabs>
        <w:ind w:left="426" w:hanging="426"/>
      </w:pPr>
      <w:bookmarkStart w:id="6" w:name="_Ref68547076"/>
      <w:bookmarkStart w:id="7" w:name="_Ref32914645"/>
      <w:bookmarkStart w:id="8" w:name="_Ref37066925"/>
      <w:bookmarkStart w:id="9"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6"/>
    </w:p>
    <w:p w14:paraId="62B7B34D" w14:textId="0317BC0B" w:rsidR="00262400" w:rsidRPr="00A61D21" w:rsidRDefault="00D74F8B" w:rsidP="00D74F8B">
      <w:pPr>
        <w:pStyle w:val="References"/>
        <w:tabs>
          <w:tab w:val="clear" w:pos="6031"/>
        </w:tabs>
        <w:ind w:left="426" w:hanging="426"/>
      </w:pPr>
      <w:bookmarkStart w:id="10"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7"/>
      <w:bookmarkEnd w:id="8"/>
      <w:r w:rsidR="0005195C" w:rsidRPr="0005195C">
        <w:rPr>
          <w:rFonts w:ascii="Times" w:eastAsia="바탕" w:hAnsi="Times" w:cs="Times"/>
          <w:lang w:eastAsia="zh-CN"/>
        </w:rPr>
        <w:t>Ericsson</w:t>
      </w:r>
      <w:bookmarkEnd w:id="9"/>
      <w:bookmarkEnd w:id="10"/>
    </w:p>
    <w:sectPr w:rsidR="00262400"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C664B" w14:textId="77777777" w:rsidR="00B7274E" w:rsidRDefault="00B7274E" w:rsidP="00CB15B0">
      <w:pPr>
        <w:spacing w:before="0" w:after="0" w:line="240" w:lineRule="auto"/>
      </w:pPr>
      <w:r>
        <w:separator/>
      </w:r>
    </w:p>
  </w:endnote>
  <w:endnote w:type="continuationSeparator" w:id="0">
    <w:p w14:paraId="6D8F5BDA" w14:textId="77777777" w:rsidR="00B7274E" w:rsidRDefault="00B7274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5A5C2" w14:textId="77777777" w:rsidR="00B7274E" w:rsidRDefault="00B7274E" w:rsidP="00CB15B0">
      <w:pPr>
        <w:spacing w:before="0" w:after="0" w:line="240" w:lineRule="auto"/>
      </w:pPr>
      <w:r>
        <w:separator/>
      </w:r>
    </w:p>
  </w:footnote>
  <w:footnote w:type="continuationSeparator" w:id="0">
    <w:p w14:paraId="51BEB10D" w14:textId="77777777" w:rsidR="00B7274E" w:rsidRDefault="00B7274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0693F75"/>
    <w:multiLevelType w:val="hybridMultilevel"/>
    <w:tmpl w:val="79E81FFA"/>
    <w:lvl w:ilvl="0" w:tplc="A0348BF8">
      <w:start w:val="5"/>
      <w:numFmt w:val="bullet"/>
      <w:lvlText w:val="-"/>
      <w:lvlJc w:val="left"/>
      <w:pPr>
        <w:ind w:left="772" w:hanging="360"/>
      </w:pPr>
      <w:rPr>
        <w:rFonts w:ascii="Times New Roman" w:eastAsia="맑은 고딕" w:hAnsi="Times New Roman" w:cs="Times New Roman"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0"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9033FA"/>
    <w:multiLevelType w:val="hybridMultilevel"/>
    <w:tmpl w:val="7BE0C3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15:restartNumberingAfterBreak="0">
    <w:nsid w:val="63487F3D"/>
    <w:multiLevelType w:val="hybridMultilevel"/>
    <w:tmpl w:val="227AEF14"/>
    <w:lvl w:ilvl="0" w:tplc="A0348BF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024D33"/>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8"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A557CB3"/>
    <w:multiLevelType w:val="hybridMultilevel"/>
    <w:tmpl w:val="6A62BD8A"/>
    <w:lvl w:ilvl="0" w:tplc="04090001">
      <w:start w:val="1"/>
      <w:numFmt w:val="bullet"/>
      <w:lvlText w:val=""/>
      <w:lvlJc w:val="left"/>
      <w:pPr>
        <w:ind w:left="924" w:hanging="400"/>
      </w:pPr>
      <w:rPr>
        <w:rFonts w:ascii="Wingdings" w:hAnsi="Wingdings" w:hint="default"/>
      </w:rPr>
    </w:lvl>
    <w:lvl w:ilvl="1" w:tplc="04090003" w:tentative="1">
      <w:start w:val="1"/>
      <w:numFmt w:val="bullet"/>
      <w:lvlText w:val=""/>
      <w:lvlJc w:val="left"/>
      <w:pPr>
        <w:ind w:left="1324" w:hanging="400"/>
      </w:pPr>
      <w:rPr>
        <w:rFonts w:ascii="Wingdings" w:hAnsi="Wingdings" w:hint="default"/>
      </w:rPr>
    </w:lvl>
    <w:lvl w:ilvl="2" w:tplc="04090005" w:tentative="1">
      <w:start w:val="1"/>
      <w:numFmt w:val="bullet"/>
      <w:lvlText w:val=""/>
      <w:lvlJc w:val="left"/>
      <w:pPr>
        <w:ind w:left="1724" w:hanging="400"/>
      </w:pPr>
      <w:rPr>
        <w:rFonts w:ascii="Wingdings" w:hAnsi="Wingdings" w:hint="default"/>
      </w:rPr>
    </w:lvl>
    <w:lvl w:ilvl="3" w:tplc="04090001" w:tentative="1">
      <w:start w:val="1"/>
      <w:numFmt w:val="bullet"/>
      <w:lvlText w:val=""/>
      <w:lvlJc w:val="left"/>
      <w:pPr>
        <w:ind w:left="2124" w:hanging="400"/>
      </w:pPr>
      <w:rPr>
        <w:rFonts w:ascii="Wingdings" w:hAnsi="Wingdings" w:hint="default"/>
      </w:rPr>
    </w:lvl>
    <w:lvl w:ilvl="4" w:tplc="04090003" w:tentative="1">
      <w:start w:val="1"/>
      <w:numFmt w:val="bullet"/>
      <w:lvlText w:val=""/>
      <w:lvlJc w:val="left"/>
      <w:pPr>
        <w:ind w:left="2524" w:hanging="400"/>
      </w:pPr>
      <w:rPr>
        <w:rFonts w:ascii="Wingdings" w:hAnsi="Wingdings" w:hint="default"/>
      </w:rPr>
    </w:lvl>
    <w:lvl w:ilvl="5" w:tplc="04090005" w:tentative="1">
      <w:start w:val="1"/>
      <w:numFmt w:val="bullet"/>
      <w:lvlText w:val=""/>
      <w:lvlJc w:val="left"/>
      <w:pPr>
        <w:ind w:left="2924" w:hanging="400"/>
      </w:pPr>
      <w:rPr>
        <w:rFonts w:ascii="Wingdings" w:hAnsi="Wingdings" w:hint="default"/>
      </w:rPr>
    </w:lvl>
    <w:lvl w:ilvl="6" w:tplc="04090001" w:tentative="1">
      <w:start w:val="1"/>
      <w:numFmt w:val="bullet"/>
      <w:lvlText w:val=""/>
      <w:lvlJc w:val="left"/>
      <w:pPr>
        <w:ind w:left="3324" w:hanging="400"/>
      </w:pPr>
      <w:rPr>
        <w:rFonts w:ascii="Wingdings" w:hAnsi="Wingdings" w:hint="default"/>
      </w:rPr>
    </w:lvl>
    <w:lvl w:ilvl="7" w:tplc="04090003" w:tentative="1">
      <w:start w:val="1"/>
      <w:numFmt w:val="bullet"/>
      <w:lvlText w:val=""/>
      <w:lvlJc w:val="left"/>
      <w:pPr>
        <w:ind w:left="3724" w:hanging="400"/>
      </w:pPr>
      <w:rPr>
        <w:rFonts w:ascii="Wingdings" w:hAnsi="Wingdings" w:hint="default"/>
      </w:rPr>
    </w:lvl>
    <w:lvl w:ilvl="8" w:tplc="04090005" w:tentative="1">
      <w:start w:val="1"/>
      <w:numFmt w:val="bullet"/>
      <w:lvlText w:val=""/>
      <w:lvlJc w:val="left"/>
      <w:pPr>
        <w:ind w:left="4124" w:hanging="400"/>
      </w:pPr>
      <w:rPr>
        <w:rFonts w:ascii="Wingdings" w:hAnsi="Wingdings" w:hint="default"/>
      </w:rPr>
    </w:lvl>
  </w:abstractNum>
  <w:abstractNum w:abstractNumId="3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2"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584420"/>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8" w15:restartNumberingAfterBreak="0">
    <w:nsid w:val="7CB7430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num w:numId="1">
    <w:abstractNumId w:val="31"/>
  </w:num>
  <w:num w:numId="2">
    <w:abstractNumId w:val="0"/>
  </w:num>
  <w:num w:numId="3">
    <w:abstractNumId w:val="16"/>
  </w:num>
  <w:num w:numId="4">
    <w:abstractNumId w:val="25"/>
  </w:num>
  <w:num w:numId="5">
    <w:abstractNumId w:val="2"/>
  </w:num>
  <w:num w:numId="6">
    <w:abstractNumId w:val="6"/>
  </w:num>
  <w:num w:numId="7">
    <w:abstractNumId w:val="7"/>
  </w:num>
  <w:num w:numId="8">
    <w:abstractNumId w:val="4"/>
  </w:num>
  <w:num w:numId="9">
    <w:abstractNumId w:val="24"/>
  </w:num>
  <w:num w:numId="10">
    <w:abstractNumId w:val="35"/>
  </w:num>
  <w:num w:numId="11">
    <w:abstractNumId w:val="17"/>
  </w:num>
  <w:num w:numId="12">
    <w:abstractNumId w:val="22"/>
  </w:num>
  <w:num w:numId="13">
    <w:abstractNumId w:val="33"/>
  </w:num>
  <w:num w:numId="14">
    <w:abstractNumId w:val="32"/>
  </w:num>
  <w:num w:numId="15">
    <w:abstractNumId w:val="19"/>
  </w:num>
  <w:num w:numId="16">
    <w:abstractNumId w:val="34"/>
  </w:num>
  <w:num w:numId="17">
    <w:abstractNumId w:val="36"/>
  </w:num>
  <w:num w:numId="18">
    <w:abstractNumId w:val="16"/>
  </w:num>
  <w:num w:numId="19">
    <w:abstractNumId w:val="23"/>
  </w:num>
  <w:num w:numId="20">
    <w:abstractNumId w:val="18"/>
  </w:num>
  <w:num w:numId="21">
    <w:abstractNumId w:val="11"/>
  </w:num>
  <w:num w:numId="22">
    <w:abstractNumId w:val="15"/>
  </w:num>
  <w:num w:numId="23">
    <w:abstractNumId w:val="16"/>
  </w:num>
  <w:num w:numId="24">
    <w:abstractNumId w:val="8"/>
  </w:num>
  <w:num w:numId="25">
    <w:abstractNumId w:val="5"/>
  </w:num>
  <w:num w:numId="26">
    <w:abstractNumId w:val="13"/>
  </w:num>
  <w:num w:numId="27">
    <w:abstractNumId w:val="14"/>
  </w:num>
  <w:num w:numId="28">
    <w:abstractNumId w:val="10"/>
  </w:num>
  <w:num w:numId="29">
    <w:abstractNumId w:val="9"/>
  </w:num>
  <w:num w:numId="30">
    <w:abstractNumId w:val="30"/>
  </w:num>
  <w:num w:numId="31">
    <w:abstractNumId w:val="12"/>
  </w:num>
  <w:num w:numId="32">
    <w:abstractNumId w:val="20"/>
  </w:num>
  <w:num w:numId="33">
    <w:abstractNumId w:val="1"/>
  </w:num>
  <w:num w:numId="34">
    <w:abstractNumId w:val="26"/>
  </w:num>
  <w:num w:numId="35">
    <w:abstractNumId w:val="28"/>
  </w:num>
  <w:num w:numId="36">
    <w:abstractNumId w:val="3"/>
  </w:num>
  <w:num w:numId="37">
    <w:abstractNumId w:val="29"/>
  </w:num>
  <w:num w:numId="38">
    <w:abstractNumId w:val="21"/>
  </w:num>
  <w:num w:numId="39">
    <w:abstractNumId w:val="27"/>
  </w:num>
  <w:num w:numId="40">
    <w:abstractNumId w:val="37"/>
  </w:num>
  <w:num w:numId="41">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146"/>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DE"/>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4AB1"/>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3E32"/>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4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C95"/>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23DA"/>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7A3"/>
    <w:rsid w:val="00105E44"/>
    <w:rsid w:val="00105F63"/>
    <w:rsid w:val="001062FE"/>
    <w:rsid w:val="00106953"/>
    <w:rsid w:val="00107005"/>
    <w:rsid w:val="00107571"/>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482"/>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7A0"/>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5B49"/>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18"/>
    <w:rsid w:val="001E5261"/>
    <w:rsid w:val="001E5AA8"/>
    <w:rsid w:val="001E5B82"/>
    <w:rsid w:val="001E5D87"/>
    <w:rsid w:val="001E6043"/>
    <w:rsid w:val="001E6491"/>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537"/>
    <w:rsid w:val="001F7A34"/>
    <w:rsid w:val="001F7CE9"/>
    <w:rsid w:val="001F7E24"/>
    <w:rsid w:val="001F7F8A"/>
    <w:rsid w:val="00200B34"/>
    <w:rsid w:val="00200CC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0D4A"/>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3D5"/>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1FA8"/>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A1F"/>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1C"/>
    <w:rsid w:val="002A5179"/>
    <w:rsid w:val="002A540C"/>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69"/>
    <w:rsid w:val="002F4DE1"/>
    <w:rsid w:val="002F5B35"/>
    <w:rsid w:val="002F65DD"/>
    <w:rsid w:val="002F6C84"/>
    <w:rsid w:val="002F6E1D"/>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1F81"/>
    <w:rsid w:val="00312045"/>
    <w:rsid w:val="00312873"/>
    <w:rsid w:val="00312A66"/>
    <w:rsid w:val="00312CA4"/>
    <w:rsid w:val="00312F28"/>
    <w:rsid w:val="00313A71"/>
    <w:rsid w:val="00313AFA"/>
    <w:rsid w:val="00314669"/>
    <w:rsid w:val="00314B2B"/>
    <w:rsid w:val="003150C6"/>
    <w:rsid w:val="00315890"/>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246"/>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4FA"/>
    <w:rsid w:val="00341AF7"/>
    <w:rsid w:val="00341D98"/>
    <w:rsid w:val="003421E1"/>
    <w:rsid w:val="00342CC6"/>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2A1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8D"/>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A0C"/>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DDE"/>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541"/>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66E"/>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AF5"/>
    <w:rsid w:val="00493D0F"/>
    <w:rsid w:val="004940E8"/>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7EB"/>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4E2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1F8E"/>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7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682"/>
    <w:rsid w:val="005308D0"/>
    <w:rsid w:val="00530EB8"/>
    <w:rsid w:val="00530EE2"/>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4FCA"/>
    <w:rsid w:val="00555023"/>
    <w:rsid w:val="00555179"/>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3B9"/>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211"/>
    <w:rsid w:val="005905FF"/>
    <w:rsid w:val="00590874"/>
    <w:rsid w:val="00590F4E"/>
    <w:rsid w:val="00590FF2"/>
    <w:rsid w:val="0059119F"/>
    <w:rsid w:val="0059158A"/>
    <w:rsid w:val="00591764"/>
    <w:rsid w:val="00591806"/>
    <w:rsid w:val="005919F9"/>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3B"/>
    <w:rsid w:val="005C43B5"/>
    <w:rsid w:val="005C481A"/>
    <w:rsid w:val="005C4B69"/>
    <w:rsid w:val="005C550B"/>
    <w:rsid w:val="005C560F"/>
    <w:rsid w:val="005C5BA5"/>
    <w:rsid w:val="005C5DC6"/>
    <w:rsid w:val="005C5FA4"/>
    <w:rsid w:val="005C6AA8"/>
    <w:rsid w:val="005C6ABF"/>
    <w:rsid w:val="005C6F24"/>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16A"/>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555B"/>
    <w:rsid w:val="0061702A"/>
    <w:rsid w:val="00617834"/>
    <w:rsid w:val="006179C6"/>
    <w:rsid w:val="00617DD7"/>
    <w:rsid w:val="00617DFA"/>
    <w:rsid w:val="00617E22"/>
    <w:rsid w:val="0062062B"/>
    <w:rsid w:val="00620C53"/>
    <w:rsid w:val="00620C5B"/>
    <w:rsid w:val="00620DCF"/>
    <w:rsid w:val="00621719"/>
    <w:rsid w:val="00621A84"/>
    <w:rsid w:val="006221FE"/>
    <w:rsid w:val="00623566"/>
    <w:rsid w:val="00623965"/>
    <w:rsid w:val="00623A78"/>
    <w:rsid w:val="00623D0E"/>
    <w:rsid w:val="006241DF"/>
    <w:rsid w:val="0062455D"/>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91C"/>
    <w:rsid w:val="006412A0"/>
    <w:rsid w:val="0064133B"/>
    <w:rsid w:val="006413E6"/>
    <w:rsid w:val="0064140F"/>
    <w:rsid w:val="0064182E"/>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5FAE"/>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DBE"/>
    <w:rsid w:val="00672F34"/>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2FB"/>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092"/>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67B0"/>
    <w:rsid w:val="006D6E2E"/>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35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2E0D"/>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0A3"/>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1DD"/>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E88"/>
    <w:rsid w:val="00761ED4"/>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4D"/>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2DC"/>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6F"/>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5E2E"/>
    <w:rsid w:val="007C63B4"/>
    <w:rsid w:val="007C65BA"/>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770"/>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0D94"/>
    <w:rsid w:val="0081155D"/>
    <w:rsid w:val="008116BC"/>
    <w:rsid w:val="00811E9B"/>
    <w:rsid w:val="00812996"/>
    <w:rsid w:val="00813616"/>
    <w:rsid w:val="00813AD1"/>
    <w:rsid w:val="00813D35"/>
    <w:rsid w:val="00813FB0"/>
    <w:rsid w:val="0081461D"/>
    <w:rsid w:val="00814731"/>
    <w:rsid w:val="008148C0"/>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1F89"/>
    <w:rsid w:val="00842192"/>
    <w:rsid w:val="00842316"/>
    <w:rsid w:val="00842F6B"/>
    <w:rsid w:val="00843089"/>
    <w:rsid w:val="0084339F"/>
    <w:rsid w:val="00843966"/>
    <w:rsid w:val="0084410B"/>
    <w:rsid w:val="008442A3"/>
    <w:rsid w:val="00844F73"/>
    <w:rsid w:val="0084554C"/>
    <w:rsid w:val="008456B7"/>
    <w:rsid w:val="00845D67"/>
    <w:rsid w:val="0084625E"/>
    <w:rsid w:val="00846793"/>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5048"/>
    <w:rsid w:val="0085508F"/>
    <w:rsid w:val="0085516F"/>
    <w:rsid w:val="008559BC"/>
    <w:rsid w:val="00855B36"/>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068F"/>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0D8"/>
    <w:rsid w:val="008C04AB"/>
    <w:rsid w:val="008C0C83"/>
    <w:rsid w:val="008C126A"/>
    <w:rsid w:val="008C15DE"/>
    <w:rsid w:val="008C1A33"/>
    <w:rsid w:val="008C1CF0"/>
    <w:rsid w:val="008C1DF8"/>
    <w:rsid w:val="008C1F7C"/>
    <w:rsid w:val="008C242C"/>
    <w:rsid w:val="008C30DE"/>
    <w:rsid w:val="008C32A8"/>
    <w:rsid w:val="008C3646"/>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9C0"/>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4A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2DCE"/>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EF"/>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232"/>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DC1"/>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9F7CA6"/>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60DB"/>
    <w:rsid w:val="00A064D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BF8"/>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D89"/>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BEC"/>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5F7F"/>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D22"/>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D85"/>
    <w:rsid w:val="00AE1286"/>
    <w:rsid w:val="00AE14D5"/>
    <w:rsid w:val="00AE1565"/>
    <w:rsid w:val="00AE1AE2"/>
    <w:rsid w:val="00AE1E70"/>
    <w:rsid w:val="00AE2348"/>
    <w:rsid w:val="00AE2C98"/>
    <w:rsid w:val="00AE2D22"/>
    <w:rsid w:val="00AE328A"/>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89B"/>
    <w:rsid w:val="00B1293A"/>
    <w:rsid w:val="00B12D4F"/>
    <w:rsid w:val="00B12ED1"/>
    <w:rsid w:val="00B12F84"/>
    <w:rsid w:val="00B1339C"/>
    <w:rsid w:val="00B13414"/>
    <w:rsid w:val="00B13612"/>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2FF2"/>
    <w:rsid w:val="00B231B5"/>
    <w:rsid w:val="00B233D4"/>
    <w:rsid w:val="00B241BC"/>
    <w:rsid w:val="00B247DA"/>
    <w:rsid w:val="00B2498A"/>
    <w:rsid w:val="00B24A58"/>
    <w:rsid w:val="00B24D7A"/>
    <w:rsid w:val="00B25025"/>
    <w:rsid w:val="00B254EF"/>
    <w:rsid w:val="00B25574"/>
    <w:rsid w:val="00B257CC"/>
    <w:rsid w:val="00B2587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ED2"/>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B91"/>
    <w:rsid w:val="00B53C49"/>
    <w:rsid w:val="00B53D3F"/>
    <w:rsid w:val="00B53FC7"/>
    <w:rsid w:val="00B540AC"/>
    <w:rsid w:val="00B54227"/>
    <w:rsid w:val="00B543E0"/>
    <w:rsid w:val="00B547F4"/>
    <w:rsid w:val="00B54CCF"/>
    <w:rsid w:val="00B557E3"/>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74E"/>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5AF"/>
    <w:rsid w:val="00C11999"/>
    <w:rsid w:val="00C11A76"/>
    <w:rsid w:val="00C11F67"/>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953"/>
    <w:rsid w:val="00C53ACB"/>
    <w:rsid w:val="00C53B34"/>
    <w:rsid w:val="00C53B5C"/>
    <w:rsid w:val="00C53B79"/>
    <w:rsid w:val="00C53BD2"/>
    <w:rsid w:val="00C53CBE"/>
    <w:rsid w:val="00C5416D"/>
    <w:rsid w:val="00C54697"/>
    <w:rsid w:val="00C5470F"/>
    <w:rsid w:val="00C54C22"/>
    <w:rsid w:val="00C550D8"/>
    <w:rsid w:val="00C55343"/>
    <w:rsid w:val="00C5546A"/>
    <w:rsid w:val="00C5591C"/>
    <w:rsid w:val="00C55E8F"/>
    <w:rsid w:val="00C5661C"/>
    <w:rsid w:val="00C5690D"/>
    <w:rsid w:val="00C56C23"/>
    <w:rsid w:val="00C5707F"/>
    <w:rsid w:val="00C57BDD"/>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C7"/>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B33"/>
    <w:rsid w:val="00C76F0B"/>
    <w:rsid w:val="00C76FE2"/>
    <w:rsid w:val="00C7703B"/>
    <w:rsid w:val="00C77AA0"/>
    <w:rsid w:val="00C77BD0"/>
    <w:rsid w:val="00C77C6D"/>
    <w:rsid w:val="00C80094"/>
    <w:rsid w:val="00C80456"/>
    <w:rsid w:val="00C80633"/>
    <w:rsid w:val="00C80BE1"/>
    <w:rsid w:val="00C80F5A"/>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3CF3"/>
    <w:rsid w:val="00C84241"/>
    <w:rsid w:val="00C848DE"/>
    <w:rsid w:val="00C84F50"/>
    <w:rsid w:val="00C8518A"/>
    <w:rsid w:val="00C8594B"/>
    <w:rsid w:val="00C860BC"/>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1F7B"/>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244"/>
    <w:rsid w:val="00CD75C5"/>
    <w:rsid w:val="00CD7D55"/>
    <w:rsid w:val="00CD7DF0"/>
    <w:rsid w:val="00CD7F38"/>
    <w:rsid w:val="00CE04B6"/>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40"/>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B3B"/>
    <w:rsid w:val="00D15CD3"/>
    <w:rsid w:val="00D1617C"/>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0FED"/>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67C"/>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69C3"/>
    <w:rsid w:val="00DC72A3"/>
    <w:rsid w:val="00DC7664"/>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8CB"/>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BB3"/>
    <w:rsid w:val="00E22BC1"/>
    <w:rsid w:val="00E22D26"/>
    <w:rsid w:val="00E22F42"/>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32D"/>
    <w:rsid w:val="00E855E8"/>
    <w:rsid w:val="00E85E18"/>
    <w:rsid w:val="00E860C4"/>
    <w:rsid w:val="00E8639D"/>
    <w:rsid w:val="00E86D52"/>
    <w:rsid w:val="00E87567"/>
    <w:rsid w:val="00E87773"/>
    <w:rsid w:val="00E90444"/>
    <w:rsid w:val="00E90971"/>
    <w:rsid w:val="00E90C43"/>
    <w:rsid w:val="00E911E3"/>
    <w:rsid w:val="00E911F2"/>
    <w:rsid w:val="00E914FE"/>
    <w:rsid w:val="00E91530"/>
    <w:rsid w:val="00E91859"/>
    <w:rsid w:val="00E92A50"/>
    <w:rsid w:val="00E92D55"/>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093"/>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939"/>
    <w:rsid w:val="00EE5C57"/>
    <w:rsid w:val="00EE650A"/>
    <w:rsid w:val="00EE690C"/>
    <w:rsid w:val="00EE6A4D"/>
    <w:rsid w:val="00EE6D6A"/>
    <w:rsid w:val="00EE6DA5"/>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3F80"/>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AD7"/>
    <w:rsid w:val="00F05C4D"/>
    <w:rsid w:val="00F067A2"/>
    <w:rsid w:val="00F06D44"/>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73"/>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860"/>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975"/>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53B"/>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ACC"/>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1CAC"/>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5E83"/>
    <w:rsid w:val="00FD69DC"/>
    <w:rsid w:val="00FD6AB9"/>
    <w:rsid w:val="00FD6D9E"/>
    <w:rsid w:val="00FD7AC4"/>
    <w:rsid w:val="00FD7B55"/>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407"/>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6865C1-4DC5-43E4-A167-C64EE4A15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5580</TotalTime>
  <Pages>5</Pages>
  <Words>1477</Words>
  <Characters>8425</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139</cp:revision>
  <cp:lastPrinted>2018-11-01T13:47:00Z</cp:lastPrinted>
  <dcterms:created xsi:type="dcterms:W3CDTF">2020-10-16T15:07:00Z</dcterms:created>
  <dcterms:modified xsi:type="dcterms:W3CDTF">2021-08-06T23:23:00Z</dcterms:modified>
</cp:coreProperties>
</file>